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2586C"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b/>
          <w:bCs/>
          <w:color w:val="202122"/>
          <w:sz w:val="21"/>
          <w:szCs w:val="21"/>
          <w:lang w:eastAsia="ru-RU"/>
        </w:rPr>
        <w:t>Ғылыми әдіс</w:t>
      </w:r>
      <w:r w:rsidRPr="007156DC">
        <w:rPr>
          <w:rFonts w:ascii="Arial" w:eastAsia="Times New Roman" w:hAnsi="Arial" w:cs="Arial"/>
          <w:color w:val="202122"/>
          <w:sz w:val="21"/>
          <w:szCs w:val="21"/>
          <w:lang w:eastAsia="ru-RU"/>
        </w:rPr>
        <w:t> — жалпы ғылыми аясындағы қолданылатын әдістердің жиынтығы. Осыған қоса әрбір ғылым саласы тек қана арнаулы объектіге ғана емес, сол объектіге сәйкес арнаулы әдіске де ие болады.</w:t>
      </w:r>
    </w:p>
    <w:p w14:paraId="1C26DACA" w14:textId="45709965" w:rsidR="007156DC" w:rsidRPr="007156DC" w:rsidRDefault="007156DC" w:rsidP="007156DC">
      <w:pPr>
        <w:shd w:val="clear" w:color="auto" w:fill="F8F9FA"/>
        <w:spacing w:after="0" w:line="240" w:lineRule="auto"/>
        <w:rPr>
          <w:rFonts w:ascii="Arial" w:eastAsia="Times New Roman" w:hAnsi="Arial" w:cs="Arial"/>
          <w:color w:val="202122"/>
          <w:sz w:val="20"/>
          <w:szCs w:val="20"/>
          <w:lang w:eastAsia="ru-RU"/>
        </w:rPr>
      </w:pPr>
      <w:r w:rsidRPr="007156DC">
        <w:rPr>
          <w:rFonts w:ascii="Arial" w:eastAsia="Times New Roman" w:hAnsi="Arial" w:cs="Arial"/>
          <w:color w:val="202122"/>
          <w:sz w:val="20"/>
          <w:szCs w:val="20"/>
          <w:lang w:eastAsia="ru-RU"/>
        </w:rPr>
        <w:object w:dxaOrig="1440" w:dyaOrig="1440" w14:anchorId="0D9B27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20.25pt;height:18pt" o:ole="">
            <v:imagedata r:id="rId5" o:title=""/>
          </v:shape>
          <w:control r:id="rId6" w:name="DefaultOcxName" w:shapeid="_x0000_i1033"/>
        </w:object>
      </w:r>
    </w:p>
    <w:p w14:paraId="19A429AA" w14:textId="77777777" w:rsidR="007156DC" w:rsidRPr="007156DC" w:rsidRDefault="007156DC" w:rsidP="007156DC">
      <w:pPr>
        <w:shd w:val="clear" w:color="auto" w:fill="F8F9FA"/>
        <w:spacing w:before="240" w:after="60" w:line="240" w:lineRule="auto"/>
        <w:jc w:val="center"/>
        <w:outlineLvl w:val="1"/>
        <w:rPr>
          <w:rFonts w:ascii="Arial" w:eastAsia="Times New Roman" w:hAnsi="Arial" w:cs="Arial"/>
          <w:b/>
          <w:bCs/>
          <w:color w:val="000000"/>
          <w:sz w:val="20"/>
          <w:szCs w:val="20"/>
          <w:lang w:val="kk-KZ" w:eastAsia="ru-RU"/>
        </w:rPr>
      </w:pPr>
      <w:r w:rsidRPr="007156DC">
        <w:rPr>
          <w:rFonts w:ascii="Arial" w:eastAsia="Times New Roman" w:hAnsi="Arial" w:cs="Arial"/>
          <w:b/>
          <w:bCs/>
          <w:color w:val="000000"/>
          <w:sz w:val="20"/>
          <w:szCs w:val="20"/>
          <w:lang w:val="kk-KZ" w:eastAsia="ru-RU"/>
        </w:rPr>
        <w:t>Мазмұны</w:t>
      </w:r>
    </w:p>
    <w:p w14:paraId="49DF0DAA" w14:textId="77777777" w:rsidR="007156DC" w:rsidRPr="007156DC" w:rsidRDefault="007156DC" w:rsidP="007156DC">
      <w:pPr>
        <w:numPr>
          <w:ilvl w:val="0"/>
          <w:numId w:val="1"/>
        </w:numPr>
        <w:shd w:val="clear" w:color="auto" w:fill="F8F9FA"/>
        <w:spacing w:before="100" w:beforeAutospacing="1" w:after="24" w:line="240" w:lineRule="auto"/>
        <w:rPr>
          <w:rFonts w:ascii="Arial" w:eastAsia="Times New Roman" w:hAnsi="Arial" w:cs="Arial"/>
          <w:color w:val="202122"/>
          <w:sz w:val="20"/>
          <w:szCs w:val="20"/>
          <w:lang w:val="kk-KZ" w:eastAsia="ru-RU"/>
        </w:rPr>
      </w:pPr>
      <w:hyperlink r:id="rId7" w:anchor="%D2%92%D1%8B%D0%BB%D1%8B%D0%BC%D0%B8_%D3%99%D0%B4%D1%96%D1%81%D1%82%D1%96%D3%8A_%D0%B6%D0%B0%D0%BB%D0%BF%D1%8B_%D0%BB%D0%BE%D0%B3%D0%B8%D0%BA%D0%B0%D1%81%D1%8B_%D0%BC%D0%B5%D0%BD_%D0%BF%D0%B0%D1%80%D0%B0%D0%B4%D0%B8%D0%B3%D0%BC%D0%B0%D0%BB%D0%B0%D1%80%D1%8B" w:history="1">
        <w:r w:rsidRPr="007156DC">
          <w:rPr>
            <w:rFonts w:ascii="Arial" w:eastAsia="Times New Roman" w:hAnsi="Arial" w:cs="Arial"/>
            <w:color w:val="202122"/>
            <w:sz w:val="20"/>
            <w:szCs w:val="20"/>
            <w:lang w:val="kk-KZ" w:eastAsia="ru-RU"/>
          </w:rPr>
          <w:t>1</w:t>
        </w:r>
        <w:r w:rsidRPr="007156DC">
          <w:rPr>
            <w:rFonts w:ascii="Arial" w:eastAsia="Times New Roman" w:hAnsi="Arial" w:cs="Arial"/>
            <w:color w:val="0645AD"/>
            <w:sz w:val="20"/>
            <w:szCs w:val="20"/>
            <w:lang w:val="kk-KZ" w:eastAsia="ru-RU"/>
          </w:rPr>
          <w:t>Ғылыми әдістіӊ жалпы логикасы мен парадигмалары</w:t>
        </w:r>
      </w:hyperlink>
    </w:p>
    <w:p w14:paraId="0D1C015C" w14:textId="77777777" w:rsidR="007156DC" w:rsidRPr="007156DC" w:rsidRDefault="007156DC" w:rsidP="007156DC">
      <w:pPr>
        <w:numPr>
          <w:ilvl w:val="0"/>
          <w:numId w:val="1"/>
        </w:numPr>
        <w:shd w:val="clear" w:color="auto" w:fill="F8F9FA"/>
        <w:spacing w:before="100" w:beforeAutospacing="1" w:after="24" w:line="240" w:lineRule="auto"/>
        <w:rPr>
          <w:rFonts w:ascii="Arial" w:eastAsia="Times New Roman" w:hAnsi="Arial" w:cs="Arial"/>
          <w:color w:val="202122"/>
          <w:sz w:val="20"/>
          <w:szCs w:val="20"/>
          <w:lang w:val="kk-KZ" w:eastAsia="ru-RU"/>
        </w:rPr>
      </w:pPr>
      <w:hyperlink r:id="rId8" w:anchor="%D0%96%D0%B5%D0%BA%D0%B5_%D2%93%D1%8B%D0%BB%D1%8B%D0%BC%D0%B4%D0%B0%D1%80%D0%B4%D1%8B%D2%A3_%D3%99%D0%B4%D1%96%D1%81%D1%82%D0%B5%D1%80%D1%96,_%D0%B6%D0%B0%D0%BB%D0%BF%D1%8B_%D2%93%D1%8B%D0%BB%D1%8B%D0%BC%D0%B8_%D3%99%D0%B4%D1%96%D1%81%D1%82%D0%B5%D1%80_%D0%B6%D3%99%D0%BD%D0%B5_%D0%BE%D0%BB%D0%B0%D1%80%D2%93%D0%B0_%D1%81%D0%B8%D0%BF%D0%B0%D1%82%D1%82%D0%B0%D0%BC%D0%B0" w:history="1">
        <w:r w:rsidRPr="007156DC">
          <w:rPr>
            <w:rFonts w:ascii="Arial" w:eastAsia="Times New Roman" w:hAnsi="Arial" w:cs="Arial"/>
            <w:color w:val="202122"/>
            <w:sz w:val="20"/>
            <w:szCs w:val="20"/>
            <w:lang w:val="kk-KZ" w:eastAsia="ru-RU"/>
          </w:rPr>
          <w:t>2</w:t>
        </w:r>
        <w:r w:rsidRPr="007156DC">
          <w:rPr>
            <w:rFonts w:ascii="Arial" w:eastAsia="Times New Roman" w:hAnsi="Arial" w:cs="Arial"/>
            <w:color w:val="0645AD"/>
            <w:sz w:val="20"/>
            <w:szCs w:val="20"/>
            <w:lang w:val="kk-KZ" w:eastAsia="ru-RU"/>
          </w:rPr>
          <w:t>Жеке ғылымдардың әдістері, жалпы ғылыми әдістер және оларға сипаттама</w:t>
        </w:r>
      </w:hyperlink>
    </w:p>
    <w:p w14:paraId="066CEEA8" w14:textId="77777777" w:rsidR="007156DC" w:rsidRPr="007156DC" w:rsidRDefault="007156DC" w:rsidP="007156DC">
      <w:pPr>
        <w:numPr>
          <w:ilvl w:val="1"/>
          <w:numId w:val="1"/>
        </w:numPr>
        <w:shd w:val="clear" w:color="auto" w:fill="F8F9FA"/>
        <w:spacing w:before="100" w:beforeAutospacing="1" w:after="24" w:line="240" w:lineRule="auto"/>
        <w:ind w:left="1920"/>
        <w:rPr>
          <w:rFonts w:ascii="Arial" w:eastAsia="Times New Roman" w:hAnsi="Arial" w:cs="Arial"/>
          <w:color w:val="202122"/>
          <w:sz w:val="20"/>
          <w:szCs w:val="20"/>
          <w:lang w:val="kk-KZ" w:eastAsia="ru-RU"/>
        </w:rPr>
      </w:pPr>
      <w:hyperlink r:id="rId9" w:anchor="%D2%92%D1%8B%D0%BB%D1%8B%D0%BC%D0%B8_%D1%82%D0%B0%D0%BD%D1%8B%D0%BC%D0%BD%D1%8B%D3%8A_%D1%8D%D0%BC%D0%BF%D0%B8%D1%80%D0%B8%D1%8F%D0%BB%D1%8B%D2%9B_%D0%B6%D3%99%D0%BD%D0%B5_%D1%82%D0%B5%D0%BE%D1%80%D0%B8%D1%8F%D0%BB%D1%8B%D2%9B_%D0%B4%D0%B5%D2%A3%D0%B3%D0%B5%D0%B9%D0%BB%D0%B5%D1%80%D1%96" w:history="1">
        <w:r w:rsidRPr="007156DC">
          <w:rPr>
            <w:rFonts w:ascii="Arial" w:eastAsia="Times New Roman" w:hAnsi="Arial" w:cs="Arial"/>
            <w:color w:val="202122"/>
            <w:sz w:val="20"/>
            <w:szCs w:val="20"/>
            <w:lang w:val="kk-KZ" w:eastAsia="ru-RU"/>
          </w:rPr>
          <w:t>2.1</w:t>
        </w:r>
        <w:r w:rsidRPr="007156DC">
          <w:rPr>
            <w:rFonts w:ascii="Arial" w:eastAsia="Times New Roman" w:hAnsi="Arial" w:cs="Arial"/>
            <w:color w:val="0645AD"/>
            <w:sz w:val="20"/>
            <w:szCs w:val="20"/>
            <w:lang w:val="kk-KZ" w:eastAsia="ru-RU"/>
          </w:rPr>
          <w:t>Ғылыми танымныӊ эмпириялық және теориялық деңгейлері</w:t>
        </w:r>
      </w:hyperlink>
    </w:p>
    <w:p w14:paraId="1C0C5A68" w14:textId="77777777" w:rsidR="007156DC" w:rsidRPr="007156DC" w:rsidRDefault="007156DC" w:rsidP="007156DC">
      <w:pPr>
        <w:numPr>
          <w:ilvl w:val="1"/>
          <w:numId w:val="1"/>
        </w:numPr>
        <w:shd w:val="clear" w:color="auto" w:fill="F8F9FA"/>
        <w:spacing w:before="100" w:beforeAutospacing="1" w:after="24" w:line="240" w:lineRule="auto"/>
        <w:ind w:left="1920"/>
        <w:rPr>
          <w:rFonts w:ascii="Arial" w:eastAsia="Times New Roman" w:hAnsi="Arial" w:cs="Arial"/>
          <w:color w:val="202122"/>
          <w:sz w:val="20"/>
          <w:szCs w:val="20"/>
          <w:lang w:eastAsia="ru-RU"/>
        </w:rPr>
      </w:pPr>
      <w:hyperlink r:id="rId10" w:anchor="%D0%A2%D0%B0%D0%BD%D1%8B%D0%BC%D0%BD%D1%8B%D2%A3_%D1%8D%D0%BC%D0%BF%D0%B8%D1%80%D0%B8%D1%8F%D0%BB%D1%8B%D2%9B_%D0%B4%D0%B5%D2%A3%D0%B3%D0%B5%D0%B9%D1%96%D0%BD%D1%96%D2%A3_%D3%99%D0%B4%D1%96%D1%81%D1%82%D0%B5%D1%80%D1%96" w:history="1">
        <w:r w:rsidRPr="007156DC">
          <w:rPr>
            <w:rFonts w:ascii="Arial" w:eastAsia="Times New Roman" w:hAnsi="Arial" w:cs="Arial"/>
            <w:color w:val="202122"/>
            <w:sz w:val="20"/>
            <w:szCs w:val="20"/>
            <w:lang w:eastAsia="ru-RU"/>
          </w:rPr>
          <w:t>2.2</w:t>
        </w:r>
        <w:r w:rsidRPr="007156DC">
          <w:rPr>
            <w:rFonts w:ascii="Arial" w:eastAsia="Times New Roman" w:hAnsi="Arial" w:cs="Arial"/>
            <w:color w:val="0645AD"/>
            <w:sz w:val="20"/>
            <w:szCs w:val="20"/>
            <w:lang w:eastAsia="ru-RU"/>
          </w:rPr>
          <w:t>Танымның эмпириялық деңгейінің әдістері</w:t>
        </w:r>
      </w:hyperlink>
    </w:p>
    <w:p w14:paraId="20F5042D" w14:textId="77777777" w:rsidR="007156DC" w:rsidRPr="007156DC" w:rsidRDefault="007156DC" w:rsidP="007156DC">
      <w:pPr>
        <w:numPr>
          <w:ilvl w:val="1"/>
          <w:numId w:val="1"/>
        </w:numPr>
        <w:shd w:val="clear" w:color="auto" w:fill="F8F9FA"/>
        <w:spacing w:before="100" w:beforeAutospacing="1" w:after="24" w:line="240" w:lineRule="auto"/>
        <w:ind w:left="1920"/>
        <w:rPr>
          <w:rFonts w:ascii="Arial" w:eastAsia="Times New Roman" w:hAnsi="Arial" w:cs="Arial"/>
          <w:color w:val="202122"/>
          <w:sz w:val="20"/>
          <w:szCs w:val="20"/>
          <w:lang w:eastAsia="ru-RU"/>
        </w:rPr>
      </w:pPr>
      <w:hyperlink r:id="rId11" w:anchor="%D0%A2%D0%B0%D0%BD%D1%8B%D0%BC%D0%BD%D1%8B%D2%A3_%D0%B6%D0%B0%D0%BB%D0%BF%D1%8B_%D0%BB%D0%BE%D0%B3%D0%B8%D0%BA%D0%B0%D0%BB%D1%8B%D2%9B_%D3%99%D0%B4%D1%96%D1%81%D1%82%D0%B5%D1%80%D1%96" w:history="1">
        <w:r w:rsidRPr="007156DC">
          <w:rPr>
            <w:rFonts w:ascii="Arial" w:eastAsia="Times New Roman" w:hAnsi="Arial" w:cs="Arial"/>
            <w:color w:val="202122"/>
            <w:sz w:val="20"/>
            <w:szCs w:val="20"/>
            <w:lang w:eastAsia="ru-RU"/>
          </w:rPr>
          <w:t>2.3</w:t>
        </w:r>
        <w:r w:rsidRPr="007156DC">
          <w:rPr>
            <w:rFonts w:ascii="Arial" w:eastAsia="Times New Roman" w:hAnsi="Arial" w:cs="Arial"/>
            <w:color w:val="0645AD"/>
            <w:sz w:val="20"/>
            <w:szCs w:val="20"/>
            <w:lang w:eastAsia="ru-RU"/>
          </w:rPr>
          <w:t>Танымның жалпы логикалық әдістері</w:t>
        </w:r>
      </w:hyperlink>
    </w:p>
    <w:p w14:paraId="72ADF541" w14:textId="77777777" w:rsidR="007156DC" w:rsidRPr="007156DC" w:rsidRDefault="007156DC" w:rsidP="007156DC">
      <w:pPr>
        <w:numPr>
          <w:ilvl w:val="0"/>
          <w:numId w:val="1"/>
        </w:numPr>
        <w:shd w:val="clear" w:color="auto" w:fill="F8F9FA"/>
        <w:spacing w:before="100" w:beforeAutospacing="1" w:after="24" w:line="240" w:lineRule="auto"/>
        <w:rPr>
          <w:rFonts w:ascii="Arial" w:eastAsia="Times New Roman" w:hAnsi="Arial" w:cs="Arial"/>
          <w:color w:val="202122"/>
          <w:sz w:val="20"/>
          <w:szCs w:val="20"/>
          <w:lang w:eastAsia="ru-RU"/>
        </w:rPr>
      </w:pPr>
      <w:hyperlink r:id="rId12" w:anchor="%D0%90%D0%BD%D0%B0%D0%BB%D0%BE%D0%B3%D0%B8%D1%8F_%D0%B6%D3%99%D0%BD%D0%B5_%D0%BC%D0%BE%D0%B4%D0%B5%D0%BB%D1%8C%D0%B4%D0%B5%D1%83_%D3%99%D0%B4%D1%96%D1%81%D1%82%D0%B5%D1%80%D1%96" w:history="1">
        <w:r w:rsidRPr="007156DC">
          <w:rPr>
            <w:rFonts w:ascii="Arial" w:eastAsia="Times New Roman" w:hAnsi="Arial" w:cs="Arial"/>
            <w:color w:val="202122"/>
            <w:sz w:val="20"/>
            <w:szCs w:val="20"/>
            <w:lang w:eastAsia="ru-RU"/>
          </w:rPr>
          <w:t>3</w:t>
        </w:r>
        <w:r w:rsidRPr="007156DC">
          <w:rPr>
            <w:rFonts w:ascii="Arial" w:eastAsia="Times New Roman" w:hAnsi="Arial" w:cs="Arial"/>
            <w:color w:val="0645AD"/>
            <w:sz w:val="20"/>
            <w:szCs w:val="20"/>
            <w:lang w:eastAsia="ru-RU"/>
          </w:rPr>
          <w:t>Аналогия және модельдеу әдістері</w:t>
        </w:r>
      </w:hyperlink>
    </w:p>
    <w:p w14:paraId="16A6C6B0" w14:textId="77777777" w:rsidR="007156DC" w:rsidRPr="007156DC" w:rsidRDefault="007156DC" w:rsidP="007156DC">
      <w:pPr>
        <w:numPr>
          <w:ilvl w:val="0"/>
          <w:numId w:val="1"/>
        </w:numPr>
        <w:shd w:val="clear" w:color="auto" w:fill="F8F9FA"/>
        <w:spacing w:before="100" w:beforeAutospacing="1" w:after="24" w:line="240" w:lineRule="auto"/>
        <w:rPr>
          <w:rFonts w:ascii="Arial" w:eastAsia="Times New Roman" w:hAnsi="Arial" w:cs="Arial"/>
          <w:color w:val="202122"/>
          <w:sz w:val="20"/>
          <w:szCs w:val="20"/>
          <w:lang w:eastAsia="ru-RU"/>
        </w:rPr>
      </w:pPr>
      <w:hyperlink r:id="rId13" w:anchor="%D2%92%D1%8B%D0%BB%D1%8B%D0%BC%D0%B8_%D1%82%D0%B0%D0%BD%D1%8B%D0%BC%D0%BD%D1%8B%D2%A3_%D3%99%D0%B4%D1%96%D1%81%D1%82%D0%B5%D1%80%D1%96" w:history="1">
        <w:r w:rsidRPr="007156DC">
          <w:rPr>
            <w:rFonts w:ascii="Arial" w:eastAsia="Times New Roman" w:hAnsi="Arial" w:cs="Arial"/>
            <w:color w:val="202122"/>
            <w:sz w:val="20"/>
            <w:szCs w:val="20"/>
            <w:lang w:eastAsia="ru-RU"/>
          </w:rPr>
          <w:t>4</w:t>
        </w:r>
        <w:r w:rsidRPr="007156DC">
          <w:rPr>
            <w:rFonts w:ascii="Arial" w:eastAsia="Times New Roman" w:hAnsi="Arial" w:cs="Arial"/>
            <w:color w:val="0645AD"/>
            <w:sz w:val="20"/>
            <w:szCs w:val="20"/>
            <w:lang w:eastAsia="ru-RU"/>
          </w:rPr>
          <w:t>Ғылыми танымның әдістері</w:t>
        </w:r>
      </w:hyperlink>
    </w:p>
    <w:p w14:paraId="1720FC05" w14:textId="77777777" w:rsidR="007156DC" w:rsidRPr="007156DC" w:rsidRDefault="007156DC" w:rsidP="007156DC">
      <w:pPr>
        <w:numPr>
          <w:ilvl w:val="1"/>
          <w:numId w:val="1"/>
        </w:numPr>
        <w:shd w:val="clear" w:color="auto" w:fill="F8F9FA"/>
        <w:spacing w:before="100" w:beforeAutospacing="1" w:after="24" w:line="240" w:lineRule="auto"/>
        <w:ind w:left="1920"/>
        <w:rPr>
          <w:rFonts w:ascii="Arial" w:eastAsia="Times New Roman" w:hAnsi="Arial" w:cs="Arial"/>
          <w:color w:val="202122"/>
          <w:sz w:val="20"/>
          <w:szCs w:val="20"/>
          <w:lang w:eastAsia="ru-RU"/>
        </w:rPr>
      </w:pPr>
      <w:hyperlink r:id="rId14" w:anchor="%D0%AD%D0%BC%D0%BF%D0%B8%D1%80%D0%B8%D0%BA%D0%B0%D0%BB%D1%8B%D2%9B_%D3%99%D0%B4%D1%96%D1%81%D1%82%D0%B5%D1%80" w:history="1">
        <w:r w:rsidRPr="007156DC">
          <w:rPr>
            <w:rFonts w:ascii="Arial" w:eastAsia="Times New Roman" w:hAnsi="Arial" w:cs="Arial"/>
            <w:color w:val="202122"/>
            <w:sz w:val="20"/>
            <w:szCs w:val="20"/>
            <w:lang w:eastAsia="ru-RU"/>
          </w:rPr>
          <w:t>4.1</w:t>
        </w:r>
        <w:r w:rsidRPr="007156DC">
          <w:rPr>
            <w:rFonts w:ascii="Arial" w:eastAsia="Times New Roman" w:hAnsi="Arial" w:cs="Arial"/>
            <w:color w:val="0645AD"/>
            <w:sz w:val="20"/>
            <w:szCs w:val="20"/>
            <w:lang w:eastAsia="ru-RU"/>
          </w:rPr>
          <w:t>Эмпирикалық әдістер</w:t>
        </w:r>
      </w:hyperlink>
    </w:p>
    <w:p w14:paraId="67711A7D" w14:textId="77777777" w:rsidR="007156DC" w:rsidRPr="007156DC" w:rsidRDefault="007156DC" w:rsidP="007156DC">
      <w:pPr>
        <w:numPr>
          <w:ilvl w:val="0"/>
          <w:numId w:val="1"/>
        </w:numPr>
        <w:shd w:val="clear" w:color="auto" w:fill="F8F9FA"/>
        <w:spacing w:before="100" w:beforeAutospacing="1" w:after="24" w:line="240" w:lineRule="auto"/>
        <w:rPr>
          <w:rFonts w:ascii="Arial" w:eastAsia="Times New Roman" w:hAnsi="Arial" w:cs="Arial"/>
          <w:color w:val="202122"/>
          <w:sz w:val="20"/>
          <w:szCs w:val="20"/>
          <w:lang w:eastAsia="ru-RU"/>
        </w:rPr>
      </w:pPr>
      <w:hyperlink r:id="rId15" w:anchor="%D0%94%D0%B5%D1%80%D0%B5%D0%BA%D0%BA%D3%A9%D0%B7%D0%B4%D0%B5%D1%80" w:history="1">
        <w:r w:rsidRPr="007156DC">
          <w:rPr>
            <w:rFonts w:ascii="Arial" w:eastAsia="Times New Roman" w:hAnsi="Arial" w:cs="Arial"/>
            <w:color w:val="202122"/>
            <w:sz w:val="20"/>
            <w:szCs w:val="20"/>
            <w:lang w:eastAsia="ru-RU"/>
          </w:rPr>
          <w:t>5</w:t>
        </w:r>
        <w:r w:rsidRPr="007156DC">
          <w:rPr>
            <w:rFonts w:ascii="Arial" w:eastAsia="Times New Roman" w:hAnsi="Arial" w:cs="Arial"/>
            <w:color w:val="0645AD"/>
            <w:sz w:val="20"/>
            <w:szCs w:val="20"/>
            <w:lang w:eastAsia="ru-RU"/>
          </w:rPr>
          <w:t>Дереккөздер</w:t>
        </w:r>
      </w:hyperlink>
    </w:p>
    <w:p w14:paraId="791222F8" w14:textId="77777777" w:rsidR="007156DC" w:rsidRPr="007156DC" w:rsidRDefault="007156DC" w:rsidP="007156DC">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ru-RU"/>
        </w:rPr>
      </w:pPr>
      <w:r w:rsidRPr="007156DC">
        <w:rPr>
          <w:rFonts w:ascii="Cambria" w:eastAsia="Times New Roman" w:hAnsi="Cambria" w:cs="Cambria"/>
          <w:color w:val="000000"/>
          <w:sz w:val="36"/>
          <w:szCs w:val="36"/>
          <w:lang w:eastAsia="ru-RU"/>
        </w:rPr>
        <w:t>Ғ</w:t>
      </w:r>
      <w:r w:rsidRPr="007156DC">
        <w:rPr>
          <w:rFonts w:ascii="Georgia" w:eastAsia="Times New Roman" w:hAnsi="Georgia" w:cs="Georgia"/>
          <w:color w:val="000000"/>
          <w:sz w:val="36"/>
          <w:szCs w:val="36"/>
          <w:lang w:eastAsia="ru-RU"/>
        </w:rPr>
        <w:t>ылыми</w:t>
      </w:r>
      <w:r w:rsidRPr="007156DC">
        <w:rPr>
          <w:rFonts w:ascii="Georgia" w:eastAsia="Times New Roman" w:hAnsi="Georgia" w:cs="Times New Roman"/>
          <w:color w:val="000000"/>
          <w:sz w:val="36"/>
          <w:szCs w:val="36"/>
          <w:lang w:eastAsia="ru-RU"/>
        </w:rPr>
        <w:t xml:space="preserve"> </w:t>
      </w:r>
      <w:r w:rsidRPr="007156DC">
        <w:rPr>
          <w:rFonts w:ascii="Cambria" w:eastAsia="Times New Roman" w:hAnsi="Cambria" w:cs="Cambria"/>
          <w:color w:val="000000"/>
          <w:sz w:val="36"/>
          <w:szCs w:val="36"/>
          <w:lang w:eastAsia="ru-RU"/>
        </w:rPr>
        <w:t>ә</w:t>
      </w:r>
      <w:r w:rsidRPr="007156DC">
        <w:rPr>
          <w:rFonts w:ascii="Georgia" w:eastAsia="Times New Roman" w:hAnsi="Georgia" w:cs="Georgia"/>
          <w:color w:val="000000"/>
          <w:sz w:val="36"/>
          <w:szCs w:val="36"/>
          <w:lang w:eastAsia="ru-RU"/>
        </w:rPr>
        <w:t>дісті</w:t>
      </w:r>
      <w:r w:rsidRPr="007156DC">
        <w:rPr>
          <w:rFonts w:ascii="Cambria" w:eastAsia="Times New Roman" w:hAnsi="Cambria" w:cs="Cambria"/>
          <w:color w:val="000000"/>
          <w:sz w:val="36"/>
          <w:szCs w:val="36"/>
          <w:lang w:eastAsia="ru-RU"/>
        </w:rPr>
        <w:t>ӊ</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жалпы</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логикасы</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мен</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парадигмалары</w:t>
      </w:r>
      <w:r w:rsidRPr="007156DC">
        <w:rPr>
          <w:rFonts w:ascii="Arial" w:eastAsia="Times New Roman" w:hAnsi="Arial" w:cs="Arial"/>
          <w:color w:val="54595D"/>
          <w:sz w:val="24"/>
          <w:szCs w:val="24"/>
          <w:lang w:eastAsia="ru-RU"/>
        </w:rPr>
        <w:t>[</w:t>
      </w:r>
      <w:hyperlink r:id="rId16" w:tooltip="Бөлімді өңдеу: Ғылыми әдістіӊ жалпы логикасы мен парадигмалары" w:history="1">
        <w:r w:rsidRPr="007156DC">
          <w:rPr>
            <w:rFonts w:ascii="Arial" w:eastAsia="Times New Roman" w:hAnsi="Arial" w:cs="Arial"/>
            <w:color w:val="0645AD"/>
            <w:sz w:val="24"/>
            <w:szCs w:val="24"/>
            <w:u w:val="single"/>
            <w:lang w:eastAsia="ru-RU"/>
          </w:rPr>
          <w:t>өңдеу</w:t>
        </w:r>
      </w:hyperlink>
      <w:r w:rsidRPr="007156DC">
        <w:rPr>
          <w:rFonts w:ascii="Arial" w:eastAsia="Times New Roman" w:hAnsi="Arial" w:cs="Arial"/>
          <w:color w:val="54595D"/>
          <w:sz w:val="24"/>
          <w:szCs w:val="24"/>
          <w:lang w:eastAsia="ru-RU"/>
        </w:rPr>
        <w:t> | </w:t>
      </w:r>
      <w:hyperlink r:id="rId17" w:tooltip="Бөлімді өңдеу: Ғылыми әдістіӊ жалпы логикасы мен парадигмалары" w:history="1">
        <w:r w:rsidRPr="007156DC">
          <w:rPr>
            <w:rFonts w:ascii="Arial" w:eastAsia="Times New Roman" w:hAnsi="Arial" w:cs="Arial"/>
            <w:color w:val="0645AD"/>
            <w:sz w:val="24"/>
            <w:szCs w:val="24"/>
            <w:u w:val="single"/>
            <w:lang w:eastAsia="ru-RU"/>
          </w:rPr>
          <w:t>қайнарын өңдеу</w:t>
        </w:r>
      </w:hyperlink>
      <w:r w:rsidRPr="007156DC">
        <w:rPr>
          <w:rFonts w:ascii="Arial" w:eastAsia="Times New Roman" w:hAnsi="Arial" w:cs="Arial"/>
          <w:color w:val="54595D"/>
          <w:sz w:val="24"/>
          <w:szCs w:val="24"/>
          <w:lang w:eastAsia="ru-RU"/>
        </w:rPr>
        <w:t>]</w:t>
      </w:r>
    </w:p>
    <w:p w14:paraId="47D48412"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Зерттеу құралдарына түрлі процедуралар, әдістер, тәсілдер, методикалар, жүйелер мен методологиялар кіреді. Бұл түсініктер төмендегі логикалық қатарды құрайды.</w:t>
      </w:r>
    </w:p>
    <w:p w14:paraId="3EDB89AB" w14:textId="77777777" w:rsidR="007156DC" w:rsidRPr="007156DC" w:rsidRDefault="007156DC" w:rsidP="007156DC">
      <w:pPr>
        <w:numPr>
          <w:ilvl w:val="0"/>
          <w:numId w:val="2"/>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i/>
          <w:iCs/>
          <w:color w:val="202122"/>
          <w:sz w:val="21"/>
          <w:szCs w:val="21"/>
          <w:lang w:eastAsia="ru-RU"/>
        </w:rPr>
        <w:t>Әдіс</w:t>
      </w:r>
      <w:r w:rsidRPr="007156DC">
        <w:rPr>
          <w:rFonts w:ascii="Arial" w:eastAsia="Times New Roman" w:hAnsi="Arial" w:cs="Arial"/>
          <w:color w:val="202122"/>
          <w:sz w:val="21"/>
          <w:szCs w:val="21"/>
          <w:lang w:eastAsia="ru-RU"/>
        </w:rPr>
        <w:t> - зерттеу барысында белгілі бір қорытынды алуға бағытталған, бір немесе бірнеше метематикалық, немесе логикалық операциялардың теорияға немесе практикаға негізделген түрі. Процедура – белгілі бір операциялар жиынтығының орындалуын қамтамасыз ететін іс-әрекеттердің жиынтығы.</w:t>
      </w:r>
    </w:p>
    <w:p w14:paraId="073D4AE1" w14:textId="77777777" w:rsidR="007156DC" w:rsidRPr="007156DC" w:rsidRDefault="007156DC" w:rsidP="007156DC">
      <w:pPr>
        <w:numPr>
          <w:ilvl w:val="0"/>
          <w:numId w:val="2"/>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i/>
          <w:iCs/>
          <w:color w:val="202122"/>
          <w:sz w:val="21"/>
          <w:szCs w:val="21"/>
          <w:lang w:eastAsia="ru-RU"/>
        </w:rPr>
        <w:t>Тәсіл</w:t>
      </w:r>
      <w:r w:rsidRPr="007156DC">
        <w:rPr>
          <w:rFonts w:ascii="Arial" w:eastAsia="Times New Roman" w:hAnsi="Arial" w:cs="Arial"/>
          <w:color w:val="202122"/>
          <w:sz w:val="21"/>
          <w:szCs w:val="21"/>
          <w:lang w:eastAsia="ru-RU"/>
        </w:rPr>
        <w:t> – күрделі әдіс болып табылады, ол зерттеу барысындағы бірнеше нысаналы әдістердің жиынтығы.</w:t>
      </w:r>
    </w:p>
    <w:p w14:paraId="556E407A" w14:textId="77777777" w:rsidR="007156DC" w:rsidRPr="007156DC" w:rsidRDefault="007156DC" w:rsidP="007156DC">
      <w:pPr>
        <w:numPr>
          <w:ilvl w:val="0"/>
          <w:numId w:val="2"/>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i/>
          <w:iCs/>
          <w:color w:val="202122"/>
          <w:sz w:val="21"/>
          <w:szCs w:val="21"/>
          <w:lang w:eastAsia="ru-RU"/>
        </w:rPr>
        <w:t>Методика</w:t>
      </w:r>
      <w:r w:rsidRPr="007156DC">
        <w:rPr>
          <w:rFonts w:ascii="Arial" w:eastAsia="Times New Roman" w:hAnsi="Arial" w:cs="Arial"/>
          <w:color w:val="202122"/>
          <w:sz w:val="21"/>
          <w:szCs w:val="21"/>
          <w:lang w:eastAsia="ru-RU"/>
        </w:rPr>
        <w:t> – бір немесе бірнеше әдістер жиынтығына негізделген зерттеу жолдары, немесе олардың жиынтығына негізделген әдістер.</w:t>
      </w:r>
    </w:p>
    <w:p w14:paraId="01AC5EA4" w14:textId="77777777" w:rsidR="007156DC" w:rsidRPr="007156DC" w:rsidRDefault="007156DC" w:rsidP="007156DC">
      <w:pPr>
        <w:numPr>
          <w:ilvl w:val="0"/>
          <w:numId w:val="2"/>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i/>
          <w:iCs/>
          <w:color w:val="202122"/>
          <w:sz w:val="21"/>
          <w:szCs w:val="21"/>
          <w:lang w:eastAsia="ru-RU"/>
        </w:rPr>
        <w:t>Методология</w:t>
      </w:r>
      <w:r w:rsidRPr="007156DC">
        <w:rPr>
          <w:rFonts w:ascii="Arial" w:eastAsia="Times New Roman" w:hAnsi="Arial" w:cs="Arial"/>
          <w:color w:val="202122"/>
          <w:sz w:val="21"/>
          <w:szCs w:val="21"/>
          <w:lang w:eastAsia="ru-RU"/>
        </w:rPr>
        <w:t> - зерттеу әдістері, жүйелері мен методтары жөніндегі білімнің жиынтығы.</w:t>
      </w:r>
    </w:p>
    <w:p w14:paraId="4CB776A5" w14:textId="77777777" w:rsidR="007156DC" w:rsidRPr="007156DC" w:rsidRDefault="007156DC" w:rsidP="007156DC">
      <w:pPr>
        <w:numPr>
          <w:ilvl w:val="0"/>
          <w:numId w:val="2"/>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i/>
          <w:iCs/>
          <w:color w:val="202122"/>
          <w:sz w:val="21"/>
          <w:szCs w:val="21"/>
          <w:lang w:eastAsia="ru-RU"/>
        </w:rPr>
        <w:t>Жүйе</w:t>
      </w:r>
      <w:r w:rsidRPr="007156DC">
        <w:rPr>
          <w:rFonts w:ascii="Arial" w:eastAsia="Times New Roman" w:hAnsi="Arial" w:cs="Arial"/>
          <w:color w:val="202122"/>
          <w:sz w:val="21"/>
          <w:szCs w:val="21"/>
          <w:lang w:eastAsia="ru-RU"/>
        </w:rPr>
        <w:t> – күрделі құбылыстар мен процестерді зерттеу үшін қажетті техникалық құралдар мен методикалардың жиынтығы.</w:t>
      </w:r>
    </w:p>
    <w:p w14:paraId="354F7335"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Ғылыми танымның нәтижелері түсініктерді қалыптастырумен аяқталады. Ғылымның түсініктілігі бір-бірімен тығыз байланысты аксиомалар, теоремалар мен тұжырымдардың қатаң логикалық құрылысымен түсіндіріледі. Түсініктер көп жақты құрылымға біріктірілген. Теория – бұл түсініктің кеңейтілген түрі. Кез келген ғылыми теория – Евклидтің не Н.И.Лобачевскийдің геометриясы, кванттық механика, не қазіргі заманғы космогония - түсініктердің қалыптасуының мысалы бола алады. Түсініктердің қалыптасуы - үздіксіз жүретін күрделі үрдіс. Әрбір ғылым белгілі бір заңдылықтарға бағынатын түсініктер жүйесі болып табылады.</w:t>
      </w:r>
    </w:p>
    <w:p w14:paraId="44038BE0"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Ғылым кумулятивті үрдіс деп аталатын тек қана фактілердің жай жиынтығы емес. Фактілерді әдетте гипотеза мен теориялар арқылы түсіндіруге тырысады. Олардың ішінде белгілі бір кезеңде парадигмаға айналатын жалпыға ортақ немесе фундаменталды теория болады. Кезінде осындай парадигма ретінде Ньютонның аспан және жер денелерінің қозғалыс теориясы қарастырылды, өйткені, бұл теорияға нақты механикалық процестерді зерттеуші дерлік ғалымдар сүйенді. Дәл осылай, электрлік, магниттік, оптикалық және радиотолқындық процестерді зерттеуші барлық ғалымдар Д.К.Максвелл жасаған электромагниттік теорияның парадигмасына сүйенді.</w:t>
      </w:r>
    </w:p>
    <w:p w14:paraId="5719DF20"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Ғылыми революцияларды талдау үшін, ғылымға парадигма түсінігін енгізген америкалық ғалым Томас Кун (1922-1996 ж.) олардың ерекшелігін – бұрынғы парадигманың жаңа парадигмаға ауысуы, яғни зерттеліп отырған процестердің жаңа, терең және күрделі түріне ауысуын көрсетіп кеткен. Оның пікірі бойынша ғылымның дамуын екі кезеңге бөлуге болады:</w:t>
      </w:r>
    </w:p>
    <w:p w14:paraId="1691A4CC" w14:textId="77777777" w:rsidR="007156DC" w:rsidRPr="007156DC" w:rsidRDefault="007156DC" w:rsidP="007156DC">
      <w:pPr>
        <w:numPr>
          <w:ilvl w:val="0"/>
          <w:numId w:val="3"/>
        </w:numPr>
        <w:shd w:val="clear" w:color="auto" w:fill="FFFFFF"/>
        <w:spacing w:before="100" w:beforeAutospacing="1" w:after="24" w:line="240" w:lineRule="auto"/>
        <w:ind w:left="1488"/>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lastRenderedPageBreak/>
        <w:t>қалыпты кезең, бұл кезде ғалымдар парадигманы жеке, арнаулы сипаттағы мәселелерді шешуге пайдаланаған;</w:t>
      </w:r>
    </w:p>
    <w:p w14:paraId="6C6BD53D" w14:textId="77777777" w:rsidR="007156DC" w:rsidRPr="007156DC" w:rsidRDefault="007156DC" w:rsidP="007156DC">
      <w:pPr>
        <w:numPr>
          <w:ilvl w:val="0"/>
          <w:numId w:val="3"/>
        </w:numPr>
        <w:shd w:val="clear" w:color="auto" w:fill="FFFFFF"/>
        <w:spacing w:before="100" w:beforeAutospacing="1" w:after="24" w:line="240" w:lineRule="auto"/>
        <w:ind w:left="1488"/>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экстраординарлық кезең - жаңа парадигманы іздеу кезеңі.</w:t>
      </w:r>
    </w:p>
    <w:p w14:paraId="7FE068A9"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Осындай қөзқараста жаңа парадигманың бұрынғы зерттеулермен ешқандай байланысы жоқ бола тұрып, оның өзінің пайда болуы түсініксіз болатыны сөзсіз. Шын мәнінде, парадигмаға қарама-қарсы аномалиялық фактілер мысалдарынан – анализ, бағалау сияқты процестердің ғылымның кәдімгі даму кезеңінде-ақ пайда болып жатқандығын байқауға болады. Сондықтан ғылымның дамуының көрсетілген кезеңдерін бір біріне үзілді – кесілді қарама - қарсы қою негізсіз болып, бұл көзқарас көптеген ғалымдардың тарапынан қарсылыққа кездесті. </w:t>
      </w:r>
      <w:hyperlink r:id="rId18" w:tgtFrame="_blank" w:history="1">
        <w:r w:rsidRPr="007156DC">
          <w:rPr>
            <w:rFonts w:ascii="Arial" w:eastAsia="Times New Roman" w:hAnsi="Arial" w:cs="Arial"/>
            <w:color w:val="3366BB"/>
            <w:sz w:val="21"/>
            <w:szCs w:val="21"/>
            <w:u w:val="single"/>
            <w:lang w:eastAsia="ru-RU"/>
          </w:rPr>
          <w:t>http://www.kitaphana.kz/ru/downloads/referatu-na-kazakskom/231-kazak-adebieti/2521-gilimi-tanim.html</w:t>
        </w:r>
      </w:hyperlink>
    </w:p>
    <w:p w14:paraId="5F1C23FD" w14:textId="77777777" w:rsidR="007156DC" w:rsidRPr="007156DC" w:rsidRDefault="007156DC" w:rsidP="007156DC">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ru-RU"/>
        </w:rPr>
      </w:pPr>
      <w:r w:rsidRPr="007156DC">
        <w:rPr>
          <w:rFonts w:ascii="Georgia" w:eastAsia="Times New Roman" w:hAnsi="Georgia" w:cs="Times New Roman"/>
          <w:color w:val="000000"/>
          <w:sz w:val="36"/>
          <w:szCs w:val="36"/>
          <w:lang w:eastAsia="ru-RU"/>
        </w:rPr>
        <w:t xml:space="preserve">Жеке </w:t>
      </w:r>
      <w:r w:rsidRPr="007156DC">
        <w:rPr>
          <w:rFonts w:ascii="Cambria" w:eastAsia="Times New Roman" w:hAnsi="Cambria" w:cs="Cambria"/>
          <w:color w:val="000000"/>
          <w:sz w:val="36"/>
          <w:szCs w:val="36"/>
          <w:lang w:eastAsia="ru-RU"/>
        </w:rPr>
        <w:t>ғ</w:t>
      </w:r>
      <w:r w:rsidRPr="007156DC">
        <w:rPr>
          <w:rFonts w:ascii="Georgia" w:eastAsia="Times New Roman" w:hAnsi="Georgia" w:cs="Georgia"/>
          <w:color w:val="000000"/>
          <w:sz w:val="36"/>
          <w:szCs w:val="36"/>
          <w:lang w:eastAsia="ru-RU"/>
        </w:rPr>
        <w:t>ылымдарды</w:t>
      </w:r>
      <w:r w:rsidRPr="007156DC">
        <w:rPr>
          <w:rFonts w:ascii="Cambria" w:eastAsia="Times New Roman" w:hAnsi="Cambria" w:cs="Cambria"/>
          <w:color w:val="000000"/>
          <w:sz w:val="36"/>
          <w:szCs w:val="36"/>
          <w:lang w:eastAsia="ru-RU"/>
        </w:rPr>
        <w:t>ң</w:t>
      </w:r>
      <w:r w:rsidRPr="007156DC">
        <w:rPr>
          <w:rFonts w:ascii="Georgia" w:eastAsia="Times New Roman" w:hAnsi="Georgia" w:cs="Times New Roman"/>
          <w:color w:val="000000"/>
          <w:sz w:val="36"/>
          <w:szCs w:val="36"/>
          <w:lang w:eastAsia="ru-RU"/>
        </w:rPr>
        <w:t xml:space="preserve"> </w:t>
      </w:r>
      <w:r w:rsidRPr="007156DC">
        <w:rPr>
          <w:rFonts w:ascii="Cambria" w:eastAsia="Times New Roman" w:hAnsi="Cambria" w:cs="Cambria"/>
          <w:color w:val="000000"/>
          <w:sz w:val="36"/>
          <w:szCs w:val="36"/>
          <w:lang w:eastAsia="ru-RU"/>
        </w:rPr>
        <w:t>ә</w:t>
      </w:r>
      <w:r w:rsidRPr="007156DC">
        <w:rPr>
          <w:rFonts w:ascii="Georgia" w:eastAsia="Times New Roman" w:hAnsi="Georgia" w:cs="Georgia"/>
          <w:color w:val="000000"/>
          <w:sz w:val="36"/>
          <w:szCs w:val="36"/>
          <w:lang w:eastAsia="ru-RU"/>
        </w:rPr>
        <w:t>дістері</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жалпы</w:t>
      </w:r>
      <w:r w:rsidRPr="007156DC">
        <w:rPr>
          <w:rFonts w:ascii="Georgia" w:eastAsia="Times New Roman" w:hAnsi="Georgia" w:cs="Times New Roman"/>
          <w:color w:val="000000"/>
          <w:sz w:val="36"/>
          <w:szCs w:val="36"/>
          <w:lang w:eastAsia="ru-RU"/>
        </w:rPr>
        <w:t xml:space="preserve"> </w:t>
      </w:r>
      <w:r w:rsidRPr="007156DC">
        <w:rPr>
          <w:rFonts w:ascii="Cambria" w:eastAsia="Times New Roman" w:hAnsi="Cambria" w:cs="Cambria"/>
          <w:color w:val="000000"/>
          <w:sz w:val="36"/>
          <w:szCs w:val="36"/>
          <w:lang w:eastAsia="ru-RU"/>
        </w:rPr>
        <w:t>ғ</w:t>
      </w:r>
      <w:r w:rsidRPr="007156DC">
        <w:rPr>
          <w:rFonts w:ascii="Georgia" w:eastAsia="Times New Roman" w:hAnsi="Georgia" w:cs="Georgia"/>
          <w:color w:val="000000"/>
          <w:sz w:val="36"/>
          <w:szCs w:val="36"/>
          <w:lang w:eastAsia="ru-RU"/>
        </w:rPr>
        <w:t>ылыми</w:t>
      </w:r>
      <w:r w:rsidRPr="007156DC">
        <w:rPr>
          <w:rFonts w:ascii="Georgia" w:eastAsia="Times New Roman" w:hAnsi="Georgia" w:cs="Times New Roman"/>
          <w:color w:val="000000"/>
          <w:sz w:val="36"/>
          <w:szCs w:val="36"/>
          <w:lang w:eastAsia="ru-RU"/>
        </w:rPr>
        <w:t xml:space="preserve"> </w:t>
      </w:r>
      <w:r w:rsidRPr="007156DC">
        <w:rPr>
          <w:rFonts w:ascii="Cambria" w:eastAsia="Times New Roman" w:hAnsi="Cambria" w:cs="Cambria"/>
          <w:color w:val="000000"/>
          <w:sz w:val="36"/>
          <w:szCs w:val="36"/>
          <w:lang w:eastAsia="ru-RU"/>
        </w:rPr>
        <w:t>ә</w:t>
      </w:r>
      <w:r w:rsidRPr="007156DC">
        <w:rPr>
          <w:rFonts w:ascii="Georgia" w:eastAsia="Times New Roman" w:hAnsi="Georgia" w:cs="Georgia"/>
          <w:color w:val="000000"/>
          <w:sz w:val="36"/>
          <w:szCs w:val="36"/>
          <w:lang w:eastAsia="ru-RU"/>
        </w:rPr>
        <w:t>дістер</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ж</w:t>
      </w:r>
      <w:r w:rsidRPr="007156DC">
        <w:rPr>
          <w:rFonts w:ascii="Cambria" w:eastAsia="Times New Roman" w:hAnsi="Cambria" w:cs="Cambria"/>
          <w:color w:val="000000"/>
          <w:sz w:val="36"/>
          <w:szCs w:val="36"/>
          <w:lang w:eastAsia="ru-RU"/>
        </w:rPr>
        <w:t>ә</w:t>
      </w:r>
      <w:r w:rsidRPr="007156DC">
        <w:rPr>
          <w:rFonts w:ascii="Georgia" w:eastAsia="Times New Roman" w:hAnsi="Georgia" w:cs="Georgia"/>
          <w:color w:val="000000"/>
          <w:sz w:val="36"/>
          <w:szCs w:val="36"/>
          <w:lang w:eastAsia="ru-RU"/>
        </w:rPr>
        <w:t>не</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олар</w:t>
      </w:r>
      <w:r w:rsidRPr="007156DC">
        <w:rPr>
          <w:rFonts w:ascii="Cambria" w:eastAsia="Times New Roman" w:hAnsi="Cambria" w:cs="Cambria"/>
          <w:color w:val="000000"/>
          <w:sz w:val="36"/>
          <w:szCs w:val="36"/>
          <w:lang w:eastAsia="ru-RU"/>
        </w:rPr>
        <w:t>ғ</w:t>
      </w:r>
      <w:r w:rsidRPr="007156DC">
        <w:rPr>
          <w:rFonts w:ascii="Georgia" w:eastAsia="Times New Roman" w:hAnsi="Georgia" w:cs="Georgia"/>
          <w:color w:val="000000"/>
          <w:sz w:val="36"/>
          <w:szCs w:val="36"/>
          <w:lang w:eastAsia="ru-RU"/>
        </w:rPr>
        <w:t>а</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сипаттама</w:t>
      </w:r>
      <w:r w:rsidRPr="007156DC">
        <w:rPr>
          <w:rFonts w:ascii="Arial" w:eastAsia="Times New Roman" w:hAnsi="Arial" w:cs="Arial"/>
          <w:color w:val="54595D"/>
          <w:sz w:val="24"/>
          <w:szCs w:val="24"/>
          <w:lang w:eastAsia="ru-RU"/>
        </w:rPr>
        <w:t>[</w:t>
      </w:r>
      <w:hyperlink r:id="rId19" w:tooltip="Бөлімді өңдеу: Жеке ғылымдардың әдістері, жалпы ғылыми әдістер және оларға сипаттама" w:history="1">
        <w:r w:rsidRPr="007156DC">
          <w:rPr>
            <w:rFonts w:ascii="Arial" w:eastAsia="Times New Roman" w:hAnsi="Arial" w:cs="Arial"/>
            <w:color w:val="0645AD"/>
            <w:sz w:val="24"/>
            <w:szCs w:val="24"/>
            <w:u w:val="single"/>
            <w:lang w:eastAsia="ru-RU"/>
          </w:rPr>
          <w:t>өңдеу</w:t>
        </w:r>
      </w:hyperlink>
      <w:r w:rsidRPr="007156DC">
        <w:rPr>
          <w:rFonts w:ascii="Arial" w:eastAsia="Times New Roman" w:hAnsi="Arial" w:cs="Arial"/>
          <w:color w:val="54595D"/>
          <w:sz w:val="24"/>
          <w:szCs w:val="24"/>
          <w:lang w:eastAsia="ru-RU"/>
        </w:rPr>
        <w:t> | </w:t>
      </w:r>
      <w:hyperlink r:id="rId20" w:tooltip="Бөлімді өңдеу: Жеке ғылымдардың әдістері, жалпы ғылыми әдістер және оларға сипаттама" w:history="1">
        <w:r w:rsidRPr="007156DC">
          <w:rPr>
            <w:rFonts w:ascii="Arial" w:eastAsia="Times New Roman" w:hAnsi="Arial" w:cs="Arial"/>
            <w:color w:val="0645AD"/>
            <w:sz w:val="24"/>
            <w:szCs w:val="24"/>
            <w:u w:val="single"/>
            <w:lang w:eastAsia="ru-RU"/>
          </w:rPr>
          <w:t>қайнарын өңдеу</w:t>
        </w:r>
      </w:hyperlink>
      <w:r w:rsidRPr="007156DC">
        <w:rPr>
          <w:rFonts w:ascii="Arial" w:eastAsia="Times New Roman" w:hAnsi="Arial" w:cs="Arial"/>
          <w:color w:val="54595D"/>
          <w:sz w:val="24"/>
          <w:szCs w:val="24"/>
          <w:lang w:eastAsia="ru-RU"/>
        </w:rPr>
        <w:t>]</w:t>
      </w:r>
    </w:p>
    <w:p w14:paraId="559D7FD8" w14:textId="2910C9F6" w:rsidR="007156DC" w:rsidRPr="007156DC" w:rsidRDefault="007156DC" w:rsidP="007156DC">
      <w:pPr>
        <w:shd w:val="clear" w:color="auto" w:fill="F8F9FA"/>
        <w:spacing w:after="0" w:line="240" w:lineRule="auto"/>
        <w:jc w:val="center"/>
        <w:rPr>
          <w:rFonts w:ascii="Arial" w:eastAsia="Times New Roman" w:hAnsi="Arial" w:cs="Arial"/>
          <w:color w:val="202122"/>
          <w:sz w:val="20"/>
          <w:szCs w:val="20"/>
          <w:lang w:eastAsia="ru-RU"/>
        </w:rPr>
      </w:pPr>
      <w:r w:rsidRPr="007156DC">
        <w:rPr>
          <w:rFonts w:ascii="Arial" w:eastAsia="Times New Roman" w:hAnsi="Arial" w:cs="Arial"/>
          <w:noProof/>
          <w:color w:val="0645AD"/>
          <w:sz w:val="20"/>
          <w:szCs w:val="20"/>
          <w:lang w:eastAsia="ru-RU"/>
        </w:rPr>
        <w:drawing>
          <wp:inline distT="0" distB="0" distL="0" distR="0" wp14:anchorId="1453D10D" wp14:editId="4820B01B">
            <wp:extent cx="1905000" cy="2619375"/>
            <wp:effectExtent l="0" t="0" r="0" b="9525"/>
            <wp:docPr id="3" name="Рисунок 3">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5000" cy="2619375"/>
                    </a:xfrm>
                    <a:prstGeom prst="rect">
                      <a:avLst/>
                    </a:prstGeom>
                    <a:noFill/>
                    <a:ln>
                      <a:noFill/>
                    </a:ln>
                  </pic:spPr>
                </pic:pic>
              </a:graphicData>
            </a:graphic>
          </wp:inline>
        </w:drawing>
      </w:r>
    </w:p>
    <w:p w14:paraId="163E60A1" w14:textId="77777777" w:rsidR="007156DC" w:rsidRPr="007156DC" w:rsidRDefault="007156DC" w:rsidP="007156DC">
      <w:pPr>
        <w:shd w:val="clear" w:color="auto" w:fill="F8F9FA"/>
        <w:spacing w:line="336" w:lineRule="atLeast"/>
        <w:rPr>
          <w:rFonts w:ascii="Arial" w:eastAsia="Times New Roman" w:hAnsi="Arial" w:cs="Arial"/>
          <w:color w:val="202122"/>
          <w:sz w:val="19"/>
          <w:szCs w:val="19"/>
          <w:lang w:eastAsia="ru-RU"/>
        </w:rPr>
      </w:pPr>
      <w:hyperlink r:id="rId23" w:tooltip="Иоганн Кеплер" w:history="1">
        <w:r w:rsidRPr="007156DC">
          <w:rPr>
            <w:rFonts w:ascii="Arial" w:eastAsia="Times New Roman" w:hAnsi="Arial" w:cs="Arial"/>
            <w:color w:val="0645AD"/>
            <w:sz w:val="19"/>
            <w:szCs w:val="19"/>
            <w:u w:val="single"/>
            <w:lang w:eastAsia="ru-RU"/>
          </w:rPr>
          <w:t>Иоганн Кеплер</w:t>
        </w:r>
      </w:hyperlink>
      <w:r w:rsidRPr="007156DC">
        <w:rPr>
          <w:rFonts w:ascii="Arial" w:eastAsia="Times New Roman" w:hAnsi="Arial" w:cs="Arial"/>
          <w:color w:val="202122"/>
          <w:sz w:val="19"/>
          <w:szCs w:val="19"/>
          <w:lang w:eastAsia="ru-RU"/>
        </w:rPr>
        <w:t>, (1571–1630)</w:t>
      </w:r>
    </w:p>
    <w:p w14:paraId="720DCE30" w14:textId="1FB73D02" w:rsidR="007156DC" w:rsidRPr="007156DC" w:rsidRDefault="007156DC" w:rsidP="007156DC">
      <w:pPr>
        <w:shd w:val="clear" w:color="auto" w:fill="F8F9FA"/>
        <w:spacing w:after="0" w:line="240" w:lineRule="auto"/>
        <w:jc w:val="center"/>
        <w:rPr>
          <w:rFonts w:ascii="Arial" w:eastAsia="Times New Roman" w:hAnsi="Arial" w:cs="Arial"/>
          <w:color w:val="202122"/>
          <w:sz w:val="20"/>
          <w:szCs w:val="20"/>
          <w:lang w:eastAsia="ru-RU"/>
        </w:rPr>
      </w:pPr>
      <w:r w:rsidRPr="007156DC">
        <w:rPr>
          <w:rFonts w:ascii="Arial" w:eastAsia="Times New Roman" w:hAnsi="Arial" w:cs="Arial"/>
          <w:noProof/>
          <w:color w:val="0645AD"/>
          <w:sz w:val="20"/>
          <w:szCs w:val="20"/>
          <w:lang w:eastAsia="ru-RU"/>
        </w:rPr>
        <w:drawing>
          <wp:inline distT="0" distB="0" distL="0" distR="0" wp14:anchorId="6E879BD0" wp14:editId="32AFDCD2">
            <wp:extent cx="1905000" cy="2333625"/>
            <wp:effectExtent l="0" t="0" r="0" b="9525"/>
            <wp:docPr id="2" name="Рисунок 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05000" cy="2333625"/>
                    </a:xfrm>
                    <a:prstGeom prst="rect">
                      <a:avLst/>
                    </a:prstGeom>
                    <a:noFill/>
                    <a:ln>
                      <a:noFill/>
                    </a:ln>
                  </pic:spPr>
                </pic:pic>
              </a:graphicData>
            </a:graphic>
          </wp:inline>
        </w:drawing>
      </w:r>
    </w:p>
    <w:p w14:paraId="16ABEF24" w14:textId="77777777" w:rsidR="007156DC" w:rsidRPr="007156DC" w:rsidRDefault="007156DC" w:rsidP="007156DC">
      <w:pPr>
        <w:shd w:val="clear" w:color="auto" w:fill="F8F9FA"/>
        <w:spacing w:line="336" w:lineRule="atLeast"/>
        <w:rPr>
          <w:rFonts w:ascii="Arial" w:eastAsia="Times New Roman" w:hAnsi="Arial" w:cs="Arial"/>
          <w:color w:val="202122"/>
          <w:sz w:val="19"/>
          <w:szCs w:val="19"/>
          <w:lang w:eastAsia="ru-RU"/>
        </w:rPr>
      </w:pPr>
      <w:hyperlink r:id="rId26" w:tooltip="Галилео Галилей" w:history="1">
        <w:r w:rsidRPr="007156DC">
          <w:rPr>
            <w:rFonts w:ascii="Arial" w:eastAsia="Times New Roman" w:hAnsi="Arial" w:cs="Arial"/>
            <w:color w:val="0645AD"/>
            <w:sz w:val="19"/>
            <w:szCs w:val="19"/>
            <w:u w:val="single"/>
            <w:lang w:eastAsia="ru-RU"/>
          </w:rPr>
          <w:t>Галилео Галилей</w:t>
        </w:r>
      </w:hyperlink>
      <w:r w:rsidRPr="007156DC">
        <w:rPr>
          <w:rFonts w:ascii="Arial" w:eastAsia="Times New Roman" w:hAnsi="Arial" w:cs="Arial"/>
          <w:color w:val="202122"/>
          <w:sz w:val="19"/>
          <w:szCs w:val="19"/>
          <w:lang w:eastAsia="ru-RU"/>
        </w:rPr>
        <w:t>, (1564−1642)</w:t>
      </w:r>
    </w:p>
    <w:p w14:paraId="5D01FA8A"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Ғылыми танымның әдістері жалпы деңгейлеріне, ғылыми зерттелу үдерісіне, қолданылу ауқымының кеңдігіне қарай бірнеше топқа бөлінеді. Сондай-ақ олар:</w:t>
      </w:r>
    </w:p>
    <w:p w14:paraId="2FF55E65" w14:textId="77777777" w:rsidR="007156DC" w:rsidRPr="007156DC" w:rsidRDefault="007156DC" w:rsidP="007156DC">
      <w:pPr>
        <w:numPr>
          <w:ilvl w:val="0"/>
          <w:numId w:val="4"/>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i/>
          <w:iCs/>
          <w:color w:val="202122"/>
          <w:sz w:val="21"/>
          <w:szCs w:val="21"/>
          <w:lang w:eastAsia="ru-RU"/>
        </w:rPr>
        <w:t>жеке</w:t>
      </w:r>
      <w:r w:rsidRPr="007156DC">
        <w:rPr>
          <w:rFonts w:ascii="Arial" w:eastAsia="Times New Roman" w:hAnsi="Arial" w:cs="Arial"/>
          <w:color w:val="202122"/>
          <w:sz w:val="21"/>
          <w:szCs w:val="21"/>
          <w:lang w:eastAsia="ru-RU"/>
        </w:rPr>
        <w:t>,</w:t>
      </w:r>
    </w:p>
    <w:p w14:paraId="73330F7F" w14:textId="77777777" w:rsidR="007156DC" w:rsidRPr="007156DC" w:rsidRDefault="007156DC" w:rsidP="007156DC">
      <w:pPr>
        <w:numPr>
          <w:ilvl w:val="0"/>
          <w:numId w:val="4"/>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i/>
          <w:iCs/>
          <w:color w:val="202122"/>
          <w:sz w:val="21"/>
          <w:szCs w:val="21"/>
          <w:lang w:eastAsia="ru-RU"/>
        </w:rPr>
        <w:t>жалпы ғылыми</w:t>
      </w:r>
      <w:r w:rsidRPr="007156DC">
        <w:rPr>
          <w:rFonts w:ascii="Arial" w:eastAsia="Times New Roman" w:hAnsi="Arial" w:cs="Arial"/>
          <w:color w:val="202122"/>
          <w:sz w:val="21"/>
          <w:szCs w:val="21"/>
          <w:lang w:eastAsia="ru-RU"/>
        </w:rPr>
        <w:t> және</w:t>
      </w:r>
    </w:p>
    <w:p w14:paraId="08E66DEE" w14:textId="77777777" w:rsidR="007156DC" w:rsidRPr="007156DC" w:rsidRDefault="007156DC" w:rsidP="007156DC">
      <w:pPr>
        <w:numPr>
          <w:ilvl w:val="0"/>
          <w:numId w:val="4"/>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i/>
          <w:iCs/>
          <w:color w:val="202122"/>
          <w:sz w:val="21"/>
          <w:szCs w:val="21"/>
          <w:lang w:eastAsia="ru-RU"/>
        </w:rPr>
        <w:t>жалпылама</w:t>
      </w:r>
      <w:r w:rsidRPr="007156DC">
        <w:rPr>
          <w:rFonts w:ascii="Arial" w:eastAsia="Times New Roman" w:hAnsi="Arial" w:cs="Arial"/>
          <w:color w:val="202122"/>
          <w:sz w:val="21"/>
          <w:szCs w:val="21"/>
          <w:lang w:eastAsia="ru-RU"/>
        </w:rPr>
        <w:t> (философиялық) әдістерге бөлінеді.</w:t>
      </w:r>
    </w:p>
    <w:p w14:paraId="0B14016E"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b/>
          <w:bCs/>
          <w:color w:val="202122"/>
          <w:sz w:val="21"/>
          <w:szCs w:val="21"/>
          <w:lang w:eastAsia="ru-RU"/>
        </w:rPr>
        <w:lastRenderedPageBreak/>
        <w:t>Жеке әдістер</w:t>
      </w:r>
      <w:r w:rsidRPr="007156DC">
        <w:rPr>
          <w:rFonts w:ascii="Arial" w:eastAsia="Times New Roman" w:hAnsi="Arial" w:cs="Arial"/>
          <w:color w:val="202122"/>
          <w:sz w:val="21"/>
          <w:szCs w:val="21"/>
          <w:lang w:eastAsia="ru-RU"/>
        </w:rPr>
        <w:t> нақты зерттеулердің тар шеңберінде қолданылады және зерттелетін объектілердің сапалық ерекшеліктерімен тығыз байланыста болады. Пәндік бағдарына қарай зерттелу үдерісіне: </w:t>
      </w:r>
      <w:hyperlink r:id="rId27" w:tooltip="Физика" w:history="1">
        <w:r w:rsidRPr="007156DC">
          <w:rPr>
            <w:rFonts w:ascii="Arial" w:eastAsia="Times New Roman" w:hAnsi="Arial" w:cs="Arial"/>
            <w:i/>
            <w:iCs/>
            <w:color w:val="0645AD"/>
            <w:sz w:val="21"/>
            <w:szCs w:val="21"/>
            <w:u w:val="single"/>
            <w:lang w:eastAsia="ru-RU"/>
          </w:rPr>
          <w:t>физикалық</w:t>
        </w:r>
      </w:hyperlink>
      <w:r w:rsidRPr="007156DC">
        <w:rPr>
          <w:rFonts w:ascii="Arial" w:eastAsia="Times New Roman" w:hAnsi="Arial" w:cs="Arial"/>
          <w:color w:val="202122"/>
          <w:sz w:val="21"/>
          <w:szCs w:val="21"/>
          <w:lang w:eastAsia="ru-RU"/>
        </w:rPr>
        <w:t>, </w:t>
      </w:r>
      <w:hyperlink r:id="rId28" w:tooltip="Биология" w:history="1">
        <w:r w:rsidRPr="007156DC">
          <w:rPr>
            <w:rFonts w:ascii="Arial" w:eastAsia="Times New Roman" w:hAnsi="Arial" w:cs="Arial"/>
            <w:i/>
            <w:iCs/>
            <w:color w:val="0645AD"/>
            <w:sz w:val="21"/>
            <w:szCs w:val="21"/>
            <w:u w:val="single"/>
            <w:lang w:eastAsia="ru-RU"/>
          </w:rPr>
          <w:t>биологиялық</w:t>
        </w:r>
      </w:hyperlink>
      <w:r w:rsidRPr="007156DC">
        <w:rPr>
          <w:rFonts w:ascii="Arial" w:eastAsia="Times New Roman" w:hAnsi="Arial" w:cs="Arial"/>
          <w:color w:val="202122"/>
          <w:sz w:val="21"/>
          <w:szCs w:val="21"/>
          <w:lang w:eastAsia="ru-RU"/>
        </w:rPr>
        <w:t>, </w:t>
      </w:r>
      <w:hyperlink r:id="rId29" w:tooltip="Әлеуметтану" w:history="1">
        <w:r w:rsidRPr="007156DC">
          <w:rPr>
            <w:rFonts w:ascii="Arial" w:eastAsia="Times New Roman" w:hAnsi="Arial" w:cs="Arial"/>
            <w:i/>
            <w:iCs/>
            <w:color w:val="0645AD"/>
            <w:sz w:val="21"/>
            <w:szCs w:val="21"/>
            <w:u w:val="single"/>
            <w:lang w:eastAsia="ru-RU"/>
          </w:rPr>
          <w:t>әлеуметтік</w:t>
        </w:r>
      </w:hyperlink>
      <w:r w:rsidRPr="007156DC">
        <w:rPr>
          <w:rFonts w:ascii="Arial" w:eastAsia="Times New Roman" w:hAnsi="Arial" w:cs="Arial"/>
          <w:color w:val="202122"/>
          <w:sz w:val="21"/>
          <w:szCs w:val="21"/>
          <w:lang w:eastAsia="ru-RU"/>
        </w:rPr>
        <w:t> әдістері қолданылады. Мысалы, </w:t>
      </w:r>
      <w:hyperlink r:id="rId30" w:tooltip="Химия" w:history="1">
        <w:r w:rsidRPr="007156DC">
          <w:rPr>
            <w:rFonts w:ascii="Arial" w:eastAsia="Times New Roman" w:hAnsi="Arial" w:cs="Arial"/>
            <w:color w:val="0645AD"/>
            <w:sz w:val="21"/>
            <w:szCs w:val="21"/>
            <w:u w:val="single"/>
            <w:lang w:eastAsia="ru-RU"/>
          </w:rPr>
          <w:t>химиядағы</w:t>
        </w:r>
      </w:hyperlink>
      <w:r w:rsidRPr="007156DC">
        <w:rPr>
          <w:rFonts w:ascii="Arial" w:eastAsia="Times New Roman" w:hAnsi="Arial" w:cs="Arial"/>
          <w:color w:val="202122"/>
          <w:sz w:val="21"/>
          <w:szCs w:val="21"/>
          <w:lang w:eastAsia="ru-RU"/>
        </w:rPr>
        <w:t> </w:t>
      </w:r>
      <w:hyperlink r:id="rId31" w:tooltip="Валенттілік" w:history="1">
        <w:r w:rsidRPr="007156DC">
          <w:rPr>
            <w:rFonts w:ascii="Arial" w:eastAsia="Times New Roman" w:hAnsi="Arial" w:cs="Arial"/>
            <w:color w:val="0645AD"/>
            <w:sz w:val="21"/>
            <w:szCs w:val="21"/>
            <w:u w:val="single"/>
            <w:lang w:eastAsia="ru-RU"/>
          </w:rPr>
          <w:t>валенттілікті</w:t>
        </w:r>
      </w:hyperlink>
      <w:r w:rsidRPr="007156DC">
        <w:rPr>
          <w:rFonts w:ascii="Arial" w:eastAsia="Times New Roman" w:hAnsi="Arial" w:cs="Arial"/>
          <w:color w:val="202122"/>
          <w:sz w:val="21"/>
          <w:szCs w:val="21"/>
          <w:lang w:eastAsia="ru-RU"/>
        </w:rPr>
        <w:t> табу, </w:t>
      </w:r>
      <w:hyperlink r:id="rId32" w:tooltip="Социология" w:history="1">
        <w:r w:rsidRPr="007156DC">
          <w:rPr>
            <w:rFonts w:ascii="Arial" w:eastAsia="Times New Roman" w:hAnsi="Arial" w:cs="Arial"/>
            <w:color w:val="339933"/>
            <w:sz w:val="21"/>
            <w:szCs w:val="21"/>
            <w:u w:val="single"/>
            <w:lang w:eastAsia="ru-RU"/>
          </w:rPr>
          <w:t>социологиядағы</w:t>
        </w:r>
      </w:hyperlink>
      <w:r w:rsidRPr="007156DC">
        <w:rPr>
          <w:rFonts w:ascii="Arial" w:eastAsia="Times New Roman" w:hAnsi="Arial" w:cs="Arial"/>
          <w:color w:val="202122"/>
          <w:sz w:val="21"/>
          <w:szCs w:val="21"/>
          <w:lang w:eastAsia="ru-RU"/>
        </w:rPr>
        <w:t> </w:t>
      </w:r>
      <w:hyperlink r:id="rId33" w:tooltip="Анкета" w:history="1">
        <w:r w:rsidRPr="007156DC">
          <w:rPr>
            <w:rFonts w:ascii="Arial" w:eastAsia="Times New Roman" w:hAnsi="Arial" w:cs="Arial"/>
            <w:color w:val="0645AD"/>
            <w:sz w:val="21"/>
            <w:szCs w:val="21"/>
            <w:u w:val="single"/>
            <w:lang w:eastAsia="ru-RU"/>
          </w:rPr>
          <w:t>анкета</w:t>
        </w:r>
      </w:hyperlink>
      <w:r w:rsidRPr="007156DC">
        <w:rPr>
          <w:rFonts w:ascii="Arial" w:eastAsia="Times New Roman" w:hAnsi="Arial" w:cs="Arial"/>
          <w:color w:val="202122"/>
          <w:sz w:val="21"/>
          <w:szCs w:val="21"/>
          <w:lang w:eastAsia="ru-RU"/>
        </w:rPr>
        <w:t> жүргізу әдістері сияқты. Зерттелетін объекті мен оны зерттеу арасындағы тәуелділікті ескере отырып, зерттеуші </w:t>
      </w:r>
      <w:hyperlink r:id="rId34" w:tooltip="Объект" w:history="1">
        <w:r w:rsidRPr="007156DC">
          <w:rPr>
            <w:rFonts w:ascii="Arial" w:eastAsia="Times New Roman" w:hAnsi="Arial" w:cs="Arial"/>
            <w:color w:val="0645AD"/>
            <w:sz w:val="21"/>
            <w:szCs w:val="21"/>
            <w:u w:val="single"/>
            <w:lang w:eastAsia="ru-RU"/>
          </w:rPr>
          <w:t>объект</w:t>
        </w:r>
      </w:hyperlink>
      <w:r w:rsidRPr="007156DC">
        <w:rPr>
          <w:rFonts w:ascii="Arial" w:eastAsia="Times New Roman" w:hAnsi="Arial" w:cs="Arial"/>
          <w:color w:val="202122"/>
          <w:sz w:val="21"/>
          <w:szCs w:val="21"/>
          <w:lang w:eastAsia="ru-RU"/>
        </w:rPr>
        <w:t> пен </w:t>
      </w:r>
      <w:hyperlink r:id="rId35" w:tooltip="Әдіс" w:history="1">
        <w:r w:rsidRPr="007156DC">
          <w:rPr>
            <w:rFonts w:ascii="Arial" w:eastAsia="Times New Roman" w:hAnsi="Arial" w:cs="Arial"/>
            <w:color w:val="0645AD"/>
            <w:sz w:val="21"/>
            <w:szCs w:val="21"/>
            <w:u w:val="single"/>
            <w:lang w:eastAsia="ru-RU"/>
          </w:rPr>
          <w:t>әдістің</w:t>
        </w:r>
      </w:hyperlink>
      <w:r w:rsidRPr="007156DC">
        <w:rPr>
          <w:rFonts w:ascii="Arial" w:eastAsia="Times New Roman" w:hAnsi="Arial" w:cs="Arial"/>
          <w:color w:val="202122"/>
          <w:sz w:val="21"/>
          <w:szCs w:val="21"/>
          <w:lang w:eastAsia="ru-RU"/>
        </w:rPr>
        <w:t> сәйкестілігін қадағалау керек.</w:t>
      </w:r>
    </w:p>
    <w:p w14:paraId="198794C2"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b/>
          <w:bCs/>
          <w:color w:val="202122"/>
          <w:sz w:val="21"/>
          <w:szCs w:val="21"/>
          <w:lang w:eastAsia="ru-RU"/>
        </w:rPr>
        <w:t>Жалпы ғылыми әдістер</w:t>
      </w:r>
      <w:r w:rsidRPr="007156DC">
        <w:rPr>
          <w:rFonts w:ascii="Arial" w:eastAsia="Times New Roman" w:hAnsi="Arial" w:cs="Arial"/>
          <w:color w:val="202122"/>
          <w:sz w:val="21"/>
          <w:szCs w:val="21"/>
          <w:lang w:eastAsia="ru-RU"/>
        </w:rPr>
        <w:t> ғылыми зерттеулер аясында кең қолданылады.</w:t>
      </w:r>
    </w:p>
    <w:p w14:paraId="01628802" w14:textId="77777777" w:rsidR="007156DC" w:rsidRPr="007156DC" w:rsidRDefault="007156DC" w:rsidP="007156DC">
      <w:pPr>
        <w:shd w:val="clear" w:color="auto" w:fill="FFFFFF"/>
        <w:spacing w:before="72" w:after="0" w:line="240" w:lineRule="auto"/>
        <w:outlineLvl w:val="2"/>
        <w:rPr>
          <w:rFonts w:ascii="Arial" w:eastAsia="Times New Roman" w:hAnsi="Arial" w:cs="Arial"/>
          <w:b/>
          <w:bCs/>
          <w:color w:val="000000"/>
          <w:sz w:val="29"/>
          <w:szCs w:val="29"/>
          <w:lang w:eastAsia="ru-RU"/>
        </w:rPr>
      </w:pPr>
      <w:r w:rsidRPr="007156DC">
        <w:rPr>
          <w:rFonts w:ascii="Arial" w:eastAsia="Times New Roman" w:hAnsi="Arial" w:cs="Arial"/>
          <w:b/>
          <w:bCs/>
          <w:color w:val="000000"/>
          <w:sz w:val="29"/>
          <w:szCs w:val="29"/>
          <w:lang w:eastAsia="ru-RU"/>
        </w:rPr>
        <w:t>Ғылыми танымныӊ эмпириялық және теориялық деңгейлері</w:t>
      </w:r>
      <w:r w:rsidRPr="007156DC">
        <w:rPr>
          <w:rFonts w:ascii="Arial" w:eastAsia="Times New Roman" w:hAnsi="Arial" w:cs="Arial"/>
          <w:color w:val="54595D"/>
          <w:sz w:val="24"/>
          <w:szCs w:val="24"/>
          <w:lang w:eastAsia="ru-RU"/>
        </w:rPr>
        <w:t>[</w:t>
      </w:r>
      <w:hyperlink r:id="rId36" w:tooltip="Бөлімді өңдеу: Ғылыми танымныӊ эмпириялық және теориялық деңгейлері" w:history="1">
        <w:r w:rsidRPr="007156DC">
          <w:rPr>
            <w:rFonts w:ascii="Arial" w:eastAsia="Times New Roman" w:hAnsi="Arial" w:cs="Arial"/>
            <w:color w:val="0645AD"/>
            <w:sz w:val="24"/>
            <w:szCs w:val="24"/>
            <w:u w:val="single"/>
            <w:lang w:eastAsia="ru-RU"/>
          </w:rPr>
          <w:t>өңдеу</w:t>
        </w:r>
      </w:hyperlink>
      <w:r w:rsidRPr="007156DC">
        <w:rPr>
          <w:rFonts w:ascii="Arial" w:eastAsia="Times New Roman" w:hAnsi="Arial" w:cs="Arial"/>
          <w:color w:val="54595D"/>
          <w:sz w:val="24"/>
          <w:szCs w:val="24"/>
          <w:lang w:eastAsia="ru-RU"/>
        </w:rPr>
        <w:t> | </w:t>
      </w:r>
      <w:hyperlink r:id="rId37" w:tooltip="Бөлімді өңдеу: Ғылыми танымныӊ эмпириялық және теориялық деңгейлері" w:history="1">
        <w:r w:rsidRPr="007156DC">
          <w:rPr>
            <w:rFonts w:ascii="Arial" w:eastAsia="Times New Roman" w:hAnsi="Arial" w:cs="Arial"/>
            <w:color w:val="0645AD"/>
            <w:sz w:val="24"/>
            <w:szCs w:val="24"/>
            <w:u w:val="single"/>
            <w:lang w:eastAsia="ru-RU"/>
          </w:rPr>
          <w:t>қайнарын өңдеу</w:t>
        </w:r>
      </w:hyperlink>
      <w:r w:rsidRPr="007156DC">
        <w:rPr>
          <w:rFonts w:ascii="Arial" w:eastAsia="Times New Roman" w:hAnsi="Arial" w:cs="Arial"/>
          <w:color w:val="54595D"/>
          <w:sz w:val="24"/>
          <w:szCs w:val="24"/>
          <w:lang w:eastAsia="ru-RU"/>
        </w:rPr>
        <w:t>]</w:t>
      </w:r>
    </w:p>
    <w:p w14:paraId="3C086AAD"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Ғылыми таным эмпириялық және теориялық деңгейлерге бөлінеді. Жалпы ғылыми әдістердің кейбірі тек эмпириялық деңгейде (</w:t>
      </w:r>
      <w:hyperlink r:id="rId38" w:tooltip="Бақылау" w:history="1">
        <w:r w:rsidRPr="007156DC">
          <w:rPr>
            <w:rFonts w:ascii="Arial" w:eastAsia="Times New Roman" w:hAnsi="Arial" w:cs="Arial"/>
            <w:color w:val="0645AD"/>
            <w:sz w:val="21"/>
            <w:szCs w:val="21"/>
            <w:u w:val="single"/>
            <w:lang w:eastAsia="ru-RU"/>
          </w:rPr>
          <w:t>бақылау</w:t>
        </w:r>
      </w:hyperlink>
      <w:r w:rsidRPr="007156DC">
        <w:rPr>
          <w:rFonts w:ascii="Arial" w:eastAsia="Times New Roman" w:hAnsi="Arial" w:cs="Arial"/>
          <w:color w:val="202122"/>
          <w:sz w:val="21"/>
          <w:szCs w:val="21"/>
          <w:lang w:eastAsia="ru-RU"/>
        </w:rPr>
        <w:t>, </w:t>
      </w:r>
      <w:hyperlink r:id="rId39" w:tooltip="Эксперимент" w:history="1">
        <w:r w:rsidRPr="007156DC">
          <w:rPr>
            <w:rFonts w:ascii="Arial" w:eastAsia="Times New Roman" w:hAnsi="Arial" w:cs="Arial"/>
            <w:color w:val="0645AD"/>
            <w:sz w:val="21"/>
            <w:szCs w:val="21"/>
            <w:u w:val="single"/>
            <w:lang w:eastAsia="ru-RU"/>
          </w:rPr>
          <w:t>эксперимент</w:t>
        </w:r>
      </w:hyperlink>
      <w:r w:rsidRPr="007156DC">
        <w:rPr>
          <w:rFonts w:ascii="Arial" w:eastAsia="Times New Roman" w:hAnsi="Arial" w:cs="Arial"/>
          <w:color w:val="202122"/>
          <w:sz w:val="21"/>
          <w:szCs w:val="21"/>
          <w:lang w:eastAsia="ru-RU"/>
        </w:rPr>
        <w:t>, </w:t>
      </w:r>
      <w:hyperlink r:id="rId40" w:tooltip="Өлшеу" w:history="1">
        <w:r w:rsidRPr="007156DC">
          <w:rPr>
            <w:rFonts w:ascii="Arial" w:eastAsia="Times New Roman" w:hAnsi="Arial" w:cs="Arial"/>
            <w:color w:val="0645AD"/>
            <w:sz w:val="21"/>
            <w:szCs w:val="21"/>
            <w:u w:val="single"/>
            <w:lang w:eastAsia="ru-RU"/>
          </w:rPr>
          <w:t>өлшеу</w:t>
        </w:r>
      </w:hyperlink>
      <w:r w:rsidRPr="007156DC">
        <w:rPr>
          <w:rFonts w:ascii="Arial" w:eastAsia="Times New Roman" w:hAnsi="Arial" w:cs="Arial"/>
          <w:color w:val="202122"/>
          <w:sz w:val="21"/>
          <w:szCs w:val="21"/>
          <w:lang w:eastAsia="ru-RU"/>
        </w:rPr>
        <w:t>), басқалары тек теориялық деңгейде (идеалдау, формалау), тағы бірқатары эмпириялық және теориялық деңгейде (модельдеу) қолданылады.</w:t>
      </w:r>
    </w:p>
    <w:p w14:paraId="29F1404C" w14:textId="77777777" w:rsidR="007156DC" w:rsidRPr="007156DC" w:rsidRDefault="007156DC" w:rsidP="007156DC">
      <w:pPr>
        <w:shd w:val="clear" w:color="auto" w:fill="FFFFFF"/>
        <w:spacing w:before="72" w:after="0" w:line="240" w:lineRule="auto"/>
        <w:outlineLvl w:val="2"/>
        <w:rPr>
          <w:rFonts w:ascii="Arial" w:eastAsia="Times New Roman" w:hAnsi="Arial" w:cs="Arial"/>
          <w:b/>
          <w:bCs/>
          <w:color w:val="000000"/>
          <w:sz w:val="29"/>
          <w:szCs w:val="29"/>
          <w:lang w:eastAsia="ru-RU"/>
        </w:rPr>
      </w:pPr>
      <w:r w:rsidRPr="007156DC">
        <w:rPr>
          <w:rFonts w:ascii="Arial" w:eastAsia="Times New Roman" w:hAnsi="Arial" w:cs="Arial"/>
          <w:b/>
          <w:bCs/>
          <w:color w:val="000000"/>
          <w:sz w:val="29"/>
          <w:szCs w:val="29"/>
          <w:lang w:eastAsia="ru-RU"/>
        </w:rPr>
        <w:t>Танымның эмпириялық деңгейінің әдістері</w:t>
      </w:r>
      <w:r w:rsidRPr="007156DC">
        <w:rPr>
          <w:rFonts w:ascii="Arial" w:eastAsia="Times New Roman" w:hAnsi="Arial" w:cs="Arial"/>
          <w:color w:val="54595D"/>
          <w:sz w:val="24"/>
          <w:szCs w:val="24"/>
          <w:lang w:eastAsia="ru-RU"/>
        </w:rPr>
        <w:t>[</w:t>
      </w:r>
      <w:hyperlink r:id="rId41" w:tooltip="Бөлімді өңдеу: Танымның эмпириялық деңгейінің әдістері" w:history="1">
        <w:r w:rsidRPr="007156DC">
          <w:rPr>
            <w:rFonts w:ascii="Arial" w:eastAsia="Times New Roman" w:hAnsi="Arial" w:cs="Arial"/>
            <w:color w:val="0645AD"/>
            <w:sz w:val="24"/>
            <w:szCs w:val="24"/>
            <w:u w:val="single"/>
            <w:lang w:eastAsia="ru-RU"/>
          </w:rPr>
          <w:t>өңдеу</w:t>
        </w:r>
      </w:hyperlink>
      <w:r w:rsidRPr="007156DC">
        <w:rPr>
          <w:rFonts w:ascii="Arial" w:eastAsia="Times New Roman" w:hAnsi="Arial" w:cs="Arial"/>
          <w:color w:val="54595D"/>
          <w:sz w:val="24"/>
          <w:szCs w:val="24"/>
          <w:lang w:eastAsia="ru-RU"/>
        </w:rPr>
        <w:t> | </w:t>
      </w:r>
      <w:hyperlink r:id="rId42" w:tooltip="Бөлімді өңдеу: Танымның эмпириялық деңгейінің әдістері" w:history="1">
        <w:r w:rsidRPr="007156DC">
          <w:rPr>
            <w:rFonts w:ascii="Arial" w:eastAsia="Times New Roman" w:hAnsi="Arial" w:cs="Arial"/>
            <w:color w:val="0645AD"/>
            <w:sz w:val="24"/>
            <w:szCs w:val="24"/>
            <w:u w:val="single"/>
            <w:lang w:eastAsia="ru-RU"/>
          </w:rPr>
          <w:t>қайнарын өңдеу</w:t>
        </w:r>
      </w:hyperlink>
      <w:r w:rsidRPr="007156DC">
        <w:rPr>
          <w:rFonts w:ascii="Arial" w:eastAsia="Times New Roman" w:hAnsi="Arial" w:cs="Arial"/>
          <w:color w:val="54595D"/>
          <w:sz w:val="24"/>
          <w:szCs w:val="24"/>
          <w:lang w:eastAsia="ru-RU"/>
        </w:rPr>
        <w:t>]</w:t>
      </w:r>
    </w:p>
    <w:p w14:paraId="273C738F"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hyperlink r:id="rId43" w:tooltip="Эмпириялық таным (мұндай бет жоқ)" w:history="1">
        <w:r w:rsidRPr="007156DC">
          <w:rPr>
            <w:rFonts w:ascii="Arial" w:eastAsia="Times New Roman" w:hAnsi="Arial" w:cs="Arial"/>
            <w:color w:val="BA0000"/>
            <w:sz w:val="21"/>
            <w:szCs w:val="21"/>
            <w:u w:val="single"/>
            <w:lang w:eastAsia="ru-RU"/>
          </w:rPr>
          <w:t>Эмпириялық танымның</w:t>
        </w:r>
      </w:hyperlink>
      <w:r w:rsidRPr="007156DC">
        <w:rPr>
          <w:rFonts w:ascii="Arial" w:eastAsia="Times New Roman" w:hAnsi="Arial" w:cs="Arial"/>
          <w:color w:val="202122"/>
          <w:sz w:val="21"/>
          <w:szCs w:val="21"/>
          <w:lang w:eastAsia="ru-RU"/>
        </w:rPr>
        <w:t> бастау алатын әдісі — </w:t>
      </w:r>
      <w:hyperlink r:id="rId44" w:tooltip="Бақылау" w:history="1">
        <w:r w:rsidRPr="007156DC">
          <w:rPr>
            <w:rFonts w:ascii="Arial" w:eastAsia="Times New Roman" w:hAnsi="Arial" w:cs="Arial"/>
            <w:color w:val="0645AD"/>
            <w:sz w:val="21"/>
            <w:szCs w:val="21"/>
            <w:u w:val="single"/>
            <w:lang w:eastAsia="ru-RU"/>
          </w:rPr>
          <w:t>бақылау</w:t>
        </w:r>
      </w:hyperlink>
      <w:r w:rsidRPr="007156DC">
        <w:rPr>
          <w:rFonts w:ascii="Arial" w:eastAsia="Times New Roman" w:hAnsi="Arial" w:cs="Arial"/>
          <w:color w:val="202122"/>
          <w:sz w:val="21"/>
          <w:szCs w:val="21"/>
          <w:lang w:eastAsia="ru-RU"/>
        </w:rPr>
        <w:t>. Ол айналадағы нағыздық объектілері туралы бірқатар алғашқы ақпараттар алуға мүмкіндік береді. Бақылау белсенді танымдық үдеріске жатады және нәрсе мен сыртқы дүние құбылыстарының сезімдік (көбінесе көру) бейнеленуі болып табылады. Бұл әдісті қолданған кезде танушы адам белгілі бір тану мақсатына сүйенеді. Әдетте, ойша әрекет бағдарламасын жоспарлайды және алынған айғақтарға, демек, реалдылық туралы білімдерге сәйкес келетін түсінік береді.</w:t>
      </w:r>
    </w:p>
    <w:p w14:paraId="552A0785"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Бақылау үдерісінде </w:t>
      </w:r>
      <w:hyperlink r:id="rId45" w:tooltip="Зерттеуші (мұндай бет жоқ)" w:history="1">
        <w:r w:rsidRPr="007156DC">
          <w:rPr>
            <w:rFonts w:ascii="Arial" w:eastAsia="Times New Roman" w:hAnsi="Arial" w:cs="Arial"/>
            <w:color w:val="BA0000"/>
            <w:sz w:val="21"/>
            <w:szCs w:val="21"/>
            <w:u w:val="single"/>
            <w:lang w:eastAsia="ru-RU"/>
          </w:rPr>
          <w:t>зерттеуші</w:t>
        </w:r>
      </w:hyperlink>
      <w:r w:rsidRPr="007156DC">
        <w:rPr>
          <w:rFonts w:ascii="Arial" w:eastAsia="Times New Roman" w:hAnsi="Arial" w:cs="Arial"/>
          <w:color w:val="202122"/>
          <w:sz w:val="21"/>
          <w:szCs w:val="21"/>
          <w:lang w:eastAsia="ru-RU"/>
        </w:rPr>
        <w:t> салыстыру және өлшеу операцияларын қолданады. Зерттеуші объектіні белгілі бір белгісі бойынша салыстырады, сонан кейін оны өлшейді. Өлшеу барысында субъективтілікті мейлінше азайтады. Ал өлшеу кезінде өлшеу құралдарын қолдану зерттеушіні физикалық үдерістерді тіркеудің; сезім органдары сияқты сенімсіз құралдарынан бас тартқызады.</w:t>
      </w:r>
    </w:p>
    <w:p w14:paraId="486F5999"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Эмпириялық танымның бұдан да күрделі әдісі тәжірибе болып табылады. Тәжірибе деп объектінің өзіне сай қасиеттерін айқындау зерттеушінің оған жасанды жағдайлар жасау жолымен әсер етуін айтамыз. Мұндай жағдайда зерттеуші алдын ала объектінің белгісіз (жасырын) сипаттарын ашу үшін, оның өту жағдайларын өзгерте отырып, табиғи үдеріс барысына енеді.</w:t>
      </w:r>
    </w:p>
    <w:p w14:paraId="72CD2C14" w14:textId="77777777" w:rsidR="007156DC" w:rsidRPr="007156DC" w:rsidRDefault="007156DC" w:rsidP="007156DC">
      <w:pPr>
        <w:shd w:val="clear" w:color="auto" w:fill="FFFFFF"/>
        <w:spacing w:before="72" w:after="0" w:line="240" w:lineRule="auto"/>
        <w:outlineLvl w:val="2"/>
        <w:rPr>
          <w:rFonts w:ascii="Arial" w:eastAsia="Times New Roman" w:hAnsi="Arial" w:cs="Arial"/>
          <w:b/>
          <w:bCs/>
          <w:color w:val="000000"/>
          <w:sz w:val="29"/>
          <w:szCs w:val="29"/>
          <w:lang w:eastAsia="ru-RU"/>
        </w:rPr>
      </w:pPr>
      <w:r w:rsidRPr="007156DC">
        <w:rPr>
          <w:rFonts w:ascii="Arial" w:eastAsia="Times New Roman" w:hAnsi="Arial" w:cs="Arial"/>
          <w:b/>
          <w:bCs/>
          <w:color w:val="000000"/>
          <w:sz w:val="29"/>
          <w:szCs w:val="29"/>
          <w:lang w:eastAsia="ru-RU"/>
        </w:rPr>
        <w:t>Танымның жалпы логикалық әдістері</w:t>
      </w:r>
      <w:r w:rsidRPr="007156DC">
        <w:rPr>
          <w:rFonts w:ascii="Arial" w:eastAsia="Times New Roman" w:hAnsi="Arial" w:cs="Arial"/>
          <w:color w:val="54595D"/>
          <w:sz w:val="24"/>
          <w:szCs w:val="24"/>
          <w:lang w:eastAsia="ru-RU"/>
        </w:rPr>
        <w:t>[</w:t>
      </w:r>
      <w:hyperlink r:id="rId46" w:tooltip="Бөлімді өңдеу: Танымның жалпы логикалық әдістері" w:history="1">
        <w:r w:rsidRPr="007156DC">
          <w:rPr>
            <w:rFonts w:ascii="Arial" w:eastAsia="Times New Roman" w:hAnsi="Arial" w:cs="Arial"/>
            <w:color w:val="0645AD"/>
            <w:sz w:val="24"/>
            <w:szCs w:val="24"/>
            <w:u w:val="single"/>
            <w:lang w:eastAsia="ru-RU"/>
          </w:rPr>
          <w:t>өңдеу</w:t>
        </w:r>
      </w:hyperlink>
      <w:r w:rsidRPr="007156DC">
        <w:rPr>
          <w:rFonts w:ascii="Arial" w:eastAsia="Times New Roman" w:hAnsi="Arial" w:cs="Arial"/>
          <w:color w:val="54595D"/>
          <w:sz w:val="24"/>
          <w:szCs w:val="24"/>
          <w:lang w:eastAsia="ru-RU"/>
        </w:rPr>
        <w:t> | </w:t>
      </w:r>
      <w:hyperlink r:id="rId47" w:tooltip="Бөлімді өңдеу: Танымның жалпы логикалық әдістері" w:history="1">
        <w:r w:rsidRPr="007156DC">
          <w:rPr>
            <w:rFonts w:ascii="Arial" w:eastAsia="Times New Roman" w:hAnsi="Arial" w:cs="Arial"/>
            <w:color w:val="0645AD"/>
            <w:sz w:val="24"/>
            <w:szCs w:val="24"/>
            <w:u w:val="single"/>
            <w:lang w:eastAsia="ru-RU"/>
          </w:rPr>
          <w:t>қайнарын өңдеу</w:t>
        </w:r>
      </w:hyperlink>
      <w:r w:rsidRPr="007156DC">
        <w:rPr>
          <w:rFonts w:ascii="Arial" w:eastAsia="Times New Roman" w:hAnsi="Arial" w:cs="Arial"/>
          <w:color w:val="54595D"/>
          <w:sz w:val="24"/>
          <w:szCs w:val="24"/>
          <w:lang w:eastAsia="ru-RU"/>
        </w:rPr>
        <w:t>]</w:t>
      </w:r>
    </w:p>
    <w:p w14:paraId="4420F1E1" w14:textId="52311CE4" w:rsidR="007156DC" w:rsidRPr="007156DC" w:rsidRDefault="007156DC" w:rsidP="007156DC">
      <w:pPr>
        <w:shd w:val="clear" w:color="auto" w:fill="F8F9FA"/>
        <w:spacing w:after="0" w:line="240" w:lineRule="auto"/>
        <w:jc w:val="center"/>
        <w:rPr>
          <w:rFonts w:ascii="Arial" w:eastAsia="Times New Roman" w:hAnsi="Arial" w:cs="Arial"/>
          <w:color w:val="202122"/>
          <w:sz w:val="20"/>
          <w:szCs w:val="20"/>
          <w:lang w:eastAsia="ru-RU"/>
        </w:rPr>
      </w:pPr>
      <w:r w:rsidRPr="007156DC">
        <w:rPr>
          <w:rFonts w:ascii="Arial" w:eastAsia="Times New Roman" w:hAnsi="Arial" w:cs="Arial"/>
          <w:noProof/>
          <w:color w:val="0645AD"/>
          <w:sz w:val="20"/>
          <w:szCs w:val="20"/>
          <w:lang w:eastAsia="ru-RU"/>
        </w:rPr>
        <w:drawing>
          <wp:inline distT="0" distB="0" distL="0" distR="0" wp14:anchorId="63716E53" wp14:editId="2D9F4544">
            <wp:extent cx="1905000" cy="2286000"/>
            <wp:effectExtent l="0" t="0" r="0" b="0"/>
            <wp:docPr id="1" name="Рисунок 1">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05000" cy="2286000"/>
                    </a:xfrm>
                    <a:prstGeom prst="rect">
                      <a:avLst/>
                    </a:prstGeom>
                    <a:noFill/>
                    <a:ln>
                      <a:noFill/>
                    </a:ln>
                  </pic:spPr>
                </pic:pic>
              </a:graphicData>
            </a:graphic>
          </wp:inline>
        </w:drawing>
      </w:r>
    </w:p>
    <w:p w14:paraId="3EEC0CE5" w14:textId="77777777" w:rsidR="007156DC" w:rsidRPr="007156DC" w:rsidRDefault="007156DC" w:rsidP="007156DC">
      <w:pPr>
        <w:shd w:val="clear" w:color="auto" w:fill="F8F9FA"/>
        <w:spacing w:line="336" w:lineRule="atLeast"/>
        <w:rPr>
          <w:rFonts w:ascii="Arial" w:eastAsia="Times New Roman" w:hAnsi="Arial" w:cs="Arial"/>
          <w:color w:val="202122"/>
          <w:sz w:val="19"/>
          <w:szCs w:val="19"/>
          <w:lang w:eastAsia="ru-RU"/>
        </w:rPr>
      </w:pPr>
      <w:r w:rsidRPr="007156DC">
        <w:rPr>
          <w:rFonts w:ascii="Arial" w:eastAsia="Times New Roman" w:hAnsi="Arial" w:cs="Arial"/>
          <w:color w:val="202122"/>
          <w:sz w:val="19"/>
          <w:szCs w:val="19"/>
          <w:lang w:eastAsia="ru-RU"/>
        </w:rPr>
        <w:t>18ші ғ. химиктер, химиялық тәжірибе барысында</w:t>
      </w:r>
    </w:p>
    <w:p w14:paraId="00B783F6"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Оған: </w:t>
      </w:r>
      <w:hyperlink r:id="rId50" w:tooltip="''анализ'' (мұндай бет жоқ)" w:history="1">
        <w:r w:rsidRPr="007156DC">
          <w:rPr>
            <w:rFonts w:ascii="Arial" w:eastAsia="Times New Roman" w:hAnsi="Arial" w:cs="Arial"/>
            <w:color w:val="BA0000"/>
            <w:sz w:val="21"/>
            <w:szCs w:val="21"/>
            <w:u w:val="single"/>
            <w:lang w:eastAsia="ru-RU"/>
          </w:rPr>
          <w:t>''анализ''</w:t>
        </w:r>
      </w:hyperlink>
      <w:r w:rsidRPr="007156DC">
        <w:rPr>
          <w:rFonts w:ascii="Arial" w:eastAsia="Times New Roman" w:hAnsi="Arial" w:cs="Arial"/>
          <w:color w:val="202122"/>
          <w:sz w:val="21"/>
          <w:szCs w:val="21"/>
          <w:lang w:eastAsia="ru-RU"/>
        </w:rPr>
        <w:t>, </w:t>
      </w:r>
      <w:hyperlink r:id="rId51" w:tooltip="''синтез'' (мұндай бет жоқ)" w:history="1">
        <w:r w:rsidRPr="007156DC">
          <w:rPr>
            <w:rFonts w:ascii="Arial" w:eastAsia="Times New Roman" w:hAnsi="Arial" w:cs="Arial"/>
            <w:color w:val="BA0000"/>
            <w:sz w:val="21"/>
            <w:szCs w:val="21"/>
            <w:u w:val="single"/>
            <w:lang w:eastAsia="ru-RU"/>
          </w:rPr>
          <w:t>''синтез''</w:t>
        </w:r>
      </w:hyperlink>
      <w:r w:rsidRPr="007156DC">
        <w:rPr>
          <w:rFonts w:ascii="Arial" w:eastAsia="Times New Roman" w:hAnsi="Arial" w:cs="Arial"/>
          <w:color w:val="202122"/>
          <w:sz w:val="21"/>
          <w:szCs w:val="21"/>
          <w:lang w:eastAsia="ru-RU"/>
        </w:rPr>
        <w:t>, </w:t>
      </w:r>
      <w:hyperlink r:id="rId52" w:tooltip="''индукция'' (мұндай бет жоқ)" w:history="1">
        <w:r w:rsidRPr="007156DC">
          <w:rPr>
            <w:rFonts w:ascii="Arial" w:eastAsia="Times New Roman" w:hAnsi="Arial" w:cs="Arial"/>
            <w:color w:val="BA0000"/>
            <w:sz w:val="21"/>
            <w:szCs w:val="21"/>
            <w:u w:val="single"/>
            <w:lang w:eastAsia="ru-RU"/>
          </w:rPr>
          <w:t>''индукция''</w:t>
        </w:r>
      </w:hyperlink>
      <w:r w:rsidRPr="007156DC">
        <w:rPr>
          <w:rFonts w:ascii="Arial" w:eastAsia="Times New Roman" w:hAnsi="Arial" w:cs="Arial"/>
          <w:color w:val="202122"/>
          <w:sz w:val="21"/>
          <w:szCs w:val="21"/>
          <w:lang w:eastAsia="ru-RU"/>
        </w:rPr>
        <w:t>, </w:t>
      </w:r>
      <w:hyperlink r:id="rId53" w:tooltip="''дедукция'' (мұндай бет жоқ)" w:history="1">
        <w:r w:rsidRPr="007156DC">
          <w:rPr>
            <w:rFonts w:ascii="Arial" w:eastAsia="Times New Roman" w:hAnsi="Arial" w:cs="Arial"/>
            <w:color w:val="BA0000"/>
            <w:sz w:val="21"/>
            <w:szCs w:val="21"/>
            <w:u w:val="single"/>
            <w:lang w:eastAsia="ru-RU"/>
          </w:rPr>
          <w:t>''дедукция''</w:t>
        </w:r>
      </w:hyperlink>
      <w:r w:rsidRPr="007156DC">
        <w:rPr>
          <w:rFonts w:ascii="Arial" w:eastAsia="Times New Roman" w:hAnsi="Arial" w:cs="Arial"/>
          <w:color w:val="202122"/>
          <w:sz w:val="21"/>
          <w:szCs w:val="21"/>
          <w:lang w:eastAsia="ru-RU"/>
        </w:rPr>
        <w:t> жатады.</w:t>
      </w:r>
    </w:p>
    <w:p w14:paraId="1B4E34E2" w14:textId="77777777" w:rsidR="007156DC" w:rsidRPr="007156DC" w:rsidRDefault="007156DC" w:rsidP="007156DC">
      <w:pPr>
        <w:numPr>
          <w:ilvl w:val="0"/>
          <w:numId w:val="5"/>
        </w:numPr>
        <w:shd w:val="clear" w:color="auto" w:fill="FFFFFF"/>
        <w:spacing w:before="100" w:beforeAutospacing="1" w:after="24" w:line="240" w:lineRule="auto"/>
        <w:ind w:left="1488"/>
        <w:rPr>
          <w:rFonts w:ascii="Arial" w:eastAsia="Times New Roman" w:hAnsi="Arial" w:cs="Arial"/>
          <w:color w:val="202122"/>
          <w:sz w:val="21"/>
          <w:szCs w:val="21"/>
          <w:lang w:eastAsia="ru-RU"/>
        </w:rPr>
      </w:pPr>
      <w:r w:rsidRPr="007156DC">
        <w:rPr>
          <w:rFonts w:ascii="Arial" w:eastAsia="Times New Roman" w:hAnsi="Arial" w:cs="Arial"/>
          <w:b/>
          <w:bCs/>
          <w:color w:val="202122"/>
          <w:sz w:val="21"/>
          <w:szCs w:val="21"/>
          <w:lang w:eastAsia="ru-RU"/>
        </w:rPr>
        <w:t>Анализ</w:t>
      </w:r>
      <w:r w:rsidRPr="007156DC">
        <w:rPr>
          <w:rFonts w:ascii="Arial" w:eastAsia="Times New Roman" w:hAnsi="Arial" w:cs="Arial"/>
          <w:color w:val="202122"/>
          <w:sz w:val="21"/>
          <w:szCs w:val="21"/>
          <w:lang w:eastAsia="ru-RU"/>
        </w:rPr>
        <w:t xml:space="preserve"> дегеніміз — объектіні бірнеше құрамдас бөліктерге бөліп алып, оларды жеке зерттеу. Ондай бөліктер ретінде объектінің белгілі бір заттық элементтері немесе оның қасиеттері, белгілері, қатынастары алынуы мүмкін. Объектінің өзін ұстау заңдарын айқындау үшін алдын ала оның маңызды және екінші </w:t>
      </w:r>
      <w:r w:rsidRPr="007156DC">
        <w:rPr>
          <w:rFonts w:ascii="Arial" w:eastAsia="Times New Roman" w:hAnsi="Arial" w:cs="Arial"/>
          <w:color w:val="202122"/>
          <w:sz w:val="21"/>
          <w:szCs w:val="21"/>
          <w:lang w:eastAsia="ru-RU"/>
        </w:rPr>
        <w:lastRenderedPageBreak/>
        <w:t>қатардағы белгілерін ажыратып алу керек. Олардың жалпы объект құрылымы мен ұстанымында алатын орнын айқындау керек. Объектіні тұтастық ретінде тану оның құрамдас бөліктерін зерттеумен шектелуге болмайды. Таным үдерісінде олардың арасындағы объективтік мәнді байланыстарды ашу, оларды жинақтап, бірлікте қарастыру қажет. Таным үдерісіндегі осы екінші кезенді жүзеге асыру — объектінің жеке құрамдас бөліктерін зерттеуден оның біртұтас байланысқан жағдайын зерттеуге көшуге, анализ әдісін өзге әдіспен, яғни синтезбен алмастыруға байланысты.</w:t>
      </w:r>
    </w:p>
    <w:p w14:paraId="224F84A4" w14:textId="77777777" w:rsidR="007156DC" w:rsidRPr="007156DC" w:rsidRDefault="007156DC" w:rsidP="007156DC">
      <w:pPr>
        <w:numPr>
          <w:ilvl w:val="0"/>
          <w:numId w:val="5"/>
        </w:numPr>
        <w:shd w:val="clear" w:color="auto" w:fill="FFFFFF"/>
        <w:spacing w:before="100" w:beforeAutospacing="1" w:after="24" w:line="240" w:lineRule="auto"/>
        <w:ind w:left="1488"/>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Анализ аяқталған жерде </w:t>
      </w:r>
      <w:r w:rsidRPr="007156DC">
        <w:rPr>
          <w:rFonts w:ascii="Arial" w:eastAsia="Times New Roman" w:hAnsi="Arial" w:cs="Arial"/>
          <w:b/>
          <w:bCs/>
          <w:color w:val="202122"/>
          <w:sz w:val="21"/>
          <w:szCs w:val="21"/>
          <w:lang w:eastAsia="ru-RU"/>
        </w:rPr>
        <w:t>синтез</w:t>
      </w:r>
      <w:r w:rsidRPr="007156DC">
        <w:rPr>
          <w:rFonts w:ascii="Arial" w:eastAsia="Times New Roman" w:hAnsi="Arial" w:cs="Arial"/>
          <w:color w:val="202122"/>
          <w:sz w:val="21"/>
          <w:szCs w:val="21"/>
          <w:lang w:eastAsia="ru-RU"/>
        </w:rPr>
        <w:t> басталады. </w:t>
      </w:r>
      <w:hyperlink r:id="rId54" w:tooltip="Синтездеу (мұндай бет жоқ)" w:history="1">
        <w:r w:rsidRPr="007156DC">
          <w:rPr>
            <w:rFonts w:ascii="Arial" w:eastAsia="Times New Roman" w:hAnsi="Arial" w:cs="Arial"/>
            <w:color w:val="BA0000"/>
            <w:sz w:val="21"/>
            <w:szCs w:val="21"/>
            <w:u w:val="single"/>
            <w:lang w:eastAsia="ru-RU"/>
          </w:rPr>
          <w:t>Синтездеу</w:t>
        </w:r>
      </w:hyperlink>
      <w:r w:rsidRPr="007156DC">
        <w:rPr>
          <w:rFonts w:ascii="Arial" w:eastAsia="Times New Roman" w:hAnsi="Arial" w:cs="Arial"/>
          <w:color w:val="202122"/>
          <w:sz w:val="21"/>
          <w:szCs w:val="21"/>
          <w:lang w:eastAsia="ru-RU"/>
        </w:rPr>
        <w:t> кезінде объектінің анализ жасау кезінде ажыратылып тасталған құрамдас бөліктері қайтадан біріктіріледі. Бүл жерде синтездеу деп элементтерді біртұтас жүйеге қарапайым механикалық түрде біріктіру деп түсінбеу керек. Шындығында, ол тұтас жүйедегі өр элементтің орны мен рөлін анықтайды, олардың өзара байланыстарын белгілейді. Демек, біздің көз алдымызда зерттелетін объектінің нағыз диалектикалық бірлігін көрсетіп береді.</w:t>
      </w:r>
    </w:p>
    <w:p w14:paraId="5FA051F1" w14:textId="77777777" w:rsidR="007156DC" w:rsidRPr="007156DC" w:rsidRDefault="007156DC" w:rsidP="007156DC">
      <w:pPr>
        <w:numPr>
          <w:ilvl w:val="0"/>
          <w:numId w:val="5"/>
        </w:numPr>
        <w:shd w:val="clear" w:color="auto" w:fill="FFFFFF"/>
        <w:spacing w:before="100" w:beforeAutospacing="1" w:after="24" w:line="240" w:lineRule="auto"/>
        <w:ind w:left="1488"/>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Анализ бен синтез бір-бірінен бөлек операциялар емес, мәніне қарай олар танымның аналитикалық, синтетикалық әдісінің екі жағы болып табылады. </w:t>
      </w:r>
      <w:r w:rsidRPr="007156DC">
        <w:rPr>
          <w:rFonts w:ascii="Arial" w:eastAsia="Times New Roman" w:hAnsi="Arial" w:cs="Arial"/>
          <w:b/>
          <w:bCs/>
          <w:color w:val="202122"/>
          <w:sz w:val="21"/>
          <w:szCs w:val="21"/>
          <w:lang w:eastAsia="ru-RU"/>
        </w:rPr>
        <w:t>Индукция</w:t>
      </w:r>
      <w:r w:rsidRPr="007156DC">
        <w:rPr>
          <w:rFonts w:ascii="Arial" w:eastAsia="Times New Roman" w:hAnsi="Arial" w:cs="Arial"/>
          <w:color w:val="202122"/>
          <w:sz w:val="21"/>
          <w:szCs w:val="21"/>
          <w:lang w:eastAsia="ru-RU"/>
        </w:rPr>
        <w:t> ойдың жалқыдан жалпыға қарай бағытталуын, дедукция кері бағытта, ойдың жалпыдан жалқыға қарай бағытталуын сипаттайды. Біздің ой қорытуымызда индукция жиі көрініс береді. "Барлық адам өледі. </w:t>
      </w:r>
      <w:hyperlink r:id="rId55" w:tooltip="Юлий Цезарь" w:history="1">
        <w:r w:rsidRPr="007156DC">
          <w:rPr>
            <w:rFonts w:ascii="Arial" w:eastAsia="Times New Roman" w:hAnsi="Arial" w:cs="Arial"/>
            <w:color w:val="339933"/>
            <w:sz w:val="21"/>
            <w:szCs w:val="21"/>
            <w:u w:val="single"/>
            <w:lang w:eastAsia="ru-RU"/>
          </w:rPr>
          <w:t>Юлий Цезарь</w:t>
        </w:r>
      </w:hyperlink>
      <w:r w:rsidRPr="007156DC">
        <w:rPr>
          <w:rFonts w:ascii="Arial" w:eastAsia="Times New Roman" w:hAnsi="Arial" w:cs="Arial"/>
          <w:color w:val="202122"/>
          <w:sz w:val="21"/>
          <w:szCs w:val="21"/>
          <w:lang w:eastAsia="ru-RU"/>
        </w:rPr>
        <w:t> — адам. Демек, Юлий Цезарьдің де өлетіні белгілі". Жалпы жағдайды біле тұра, таным субъектісі оны сол сипаттағы құбылыстардың бәріне ауыстырады. Бұған дейін мұндай объектілер ұзақ индуктивті тану жолынан өткендіктен, сол білімдердің нәтижесінде жеке зерттеу логикалық қорытуға ұласады.</w:t>
      </w:r>
    </w:p>
    <w:p w14:paraId="24748240" w14:textId="77777777" w:rsidR="007156DC" w:rsidRPr="007156DC" w:rsidRDefault="007156DC" w:rsidP="007156DC">
      <w:pPr>
        <w:numPr>
          <w:ilvl w:val="0"/>
          <w:numId w:val="5"/>
        </w:numPr>
        <w:shd w:val="clear" w:color="auto" w:fill="FFFFFF"/>
        <w:spacing w:before="100" w:beforeAutospacing="1" w:after="24" w:line="240" w:lineRule="auto"/>
        <w:ind w:left="1488"/>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Данышпан ғалым-химик Д.И.</w:t>
      </w:r>
      <w:hyperlink r:id="rId56" w:tooltip="Менделеев" w:history="1">
        <w:r w:rsidRPr="007156DC">
          <w:rPr>
            <w:rFonts w:ascii="Arial" w:eastAsia="Times New Roman" w:hAnsi="Arial" w:cs="Arial"/>
            <w:color w:val="339933"/>
            <w:sz w:val="21"/>
            <w:szCs w:val="21"/>
            <w:u w:val="single"/>
            <w:lang w:eastAsia="ru-RU"/>
          </w:rPr>
          <w:t>Менделеев</w:t>
        </w:r>
      </w:hyperlink>
      <w:r w:rsidRPr="007156DC">
        <w:rPr>
          <w:rFonts w:ascii="Arial" w:eastAsia="Times New Roman" w:hAnsi="Arial" w:cs="Arial"/>
          <w:color w:val="202122"/>
          <w:sz w:val="21"/>
          <w:szCs w:val="21"/>
          <w:lang w:eastAsia="ru-RU"/>
        </w:rPr>
        <w:t> сол кездегі белгілі химиялық өлшемдердің бәрін дерліктей зерттей отырып, элементтердің периодтық заңына алдымен индуктивтік жолмен келді. Элементтердің қасиеттері олардың атомдық салмағына тәуелділігі анықталғанда, ол таза </w:t>
      </w:r>
      <w:hyperlink r:id="rId57" w:tooltip="Дедуктивтік әдіс (мұндай бет жоқ)" w:history="1">
        <w:r w:rsidRPr="007156DC">
          <w:rPr>
            <w:rFonts w:ascii="Arial" w:eastAsia="Times New Roman" w:hAnsi="Arial" w:cs="Arial"/>
            <w:color w:val="BA0000"/>
            <w:sz w:val="21"/>
            <w:szCs w:val="21"/>
            <w:u w:val="single"/>
            <w:lang w:eastAsia="ru-RU"/>
          </w:rPr>
          <w:t>дедуктивтік әдіспен</w:t>
        </w:r>
      </w:hyperlink>
      <w:r w:rsidRPr="007156DC">
        <w:rPr>
          <w:rFonts w:ascii="Arial" w:eastAsia="Times New Roman" w:hAnsi="Arial" w:cs="Arial"/>
          <w:color w:val="202122"/>
          <w:sz w:val="21"/>
          <w:szCs w:val="21"/>
          <w:lang w:eastAsia="ru-RU"/>
        </w:rPr>
        <w:t> сол кезде әлі ашылмаған, белгісіз </w:t>
      </w:r>
      <w:hyperlink r:id="rId58" w:tooltip="Элементтер (мұндай бет жоқ)" w:history="1">
        <w:r w:rsidRPr="007156DC">
          <w:rPr>
            <w:rFonts w:ascii="Arial" w:eastAsia="Times New Roman" w:hAnsi="Arial" w:cs="Arial"/>
            <w:color w:val="BA0000"/>
            <w:sz w:val="21"/>
            <w:szCs w:val="21"/>
            <w:u w:val="single"/>
            <w:lang w:eastAsia="ru-RU"/>
          </w:rPr>
          <w:t>элементтердің</w:t>
        </w:r>
      </w:hyperlink>
      <w:r w:rsidRPr="007156DC">
        <w:rPr>
          <w:rFonts w:ascii="Arial" w:eastAsia="Times New Roman" w:hAnsi="Arial" w:cs="Arial"/>
          <w:color w:val="202122"/>
          <w:sz w:val="21"/>
          <w:szCs w:val="21"/>
          <w:lang w:eastAsia="ru-RU"/>
        </w:rPr>
        <w:t> қасиеттері туралы жорамал айтты. Содан кейінгі ашылған элементтер ол тұжырымдаған заңдылықтардың толығымен дұрыстығын көрсетті.</w:t>
      </w:r>
    </w:p>
    <w:p w14:paraId="24B59E6E"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Индуктивтік әдіспен алынған ақиқат үнемі толық бола бермейді, сондықтан ол дедуктивтік әдіспен дәйектелуі керек. Екінші жағынан, дедукция үнемі индуктивтік жолмен алынған нәтижелерді пайдалануы керек.</w:t>
      </w:r>
    </w:p>
    <w:p w14:paraId="668B98E2" w14:textId="77777777" w:rsidR="007156DC" w:rsidRPr="007156DC" w:rsidRDefault="007156DC" w:rsidP="007156DC">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ru-RU"/>
        </w:rPr>
      </w:pPr>
      <w:r w:rsidRPr="007156DC">
        <w:rPr>
          <w:rFonts w:ascii="Georgia" w:eastAsia="Times New Roman" w:hAnsi="Georgia" w:cs="Times New Roman"/>
          <w:color w:val="000000"/>
          <w:sz w:val="36"/>
          <w:szCs w:val="36"/>
          <w:lang w:eastAsia="ru-RU"/>
        </w:rPr>
        <w:t>Аналогия ж</w:t>
      </w:r>
      <w:r w:rsidRPr="007156DC">
        <w:rPr>
          <w:rFonts w:ascii="Cambria" w:eastAsia="Times New Roman" w:hAnsi="Cambria" w:cs="Cambria"/>
          <w:color w:val="000000"/>
          <w:sz w:val="36"/>
          <w:szCs w:val="36"/>
          <w:lang w:eastAsia="ru-RU"/>
        </w:rPr>
        <w:t>ә</w:t>
      </w:r>
      <w:r w:rsidRPr="007156DC">
        <w:rPr>
          <w:rFonts w:ascii="Georgia" w:eastAsia="Times New Roman" w:hAnsi="Georgia" w:cs="Georgia"/>
          <w:color w:val="000000"/>
          <w:sz w:val="36"/>
          <w:szCs w:val="36"/>
          <w:lang w:eastAsia="ru-RU"/>
        </w:rPr>
        <w:t>не</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модельдеу</w:t>
      </w:r>
      <w:r w:rsidRPr="007156DC">
        <w:rPr>
          <w:rFonts w:ascii="Georgia" w:eastAsia="Times New Roman" w:hAnsi="Georgia" w:cs="Times New Roman"/>
          <w:color w:val="000000"/>
          <w:sz w:val="36"/>
          <w:szCs w:val="36"/>
          <w:lang w:eastAsia="ru-RU"/>
        </w:rPr>
        <w:t xml:space="preserve"> </w:t>
      </w:r>
      <w:r w:rsidRPr="007156DC">
        <w:rPr>
          <w:rFonts w:ascii="Cambria" w:eastAsia="Times New Roman" w:hAnsi="Cambria" w:cs="Cambria"/>
          <w:color w:val="000000"/>
          <w:sz w:val="36"/>
          <w:szCs w:val="36"/>
          <w:lang w:eastAsia="ru-RU"/>
        </w:rPr>
        <w:t>ә</w:t>
      </w:r>
      <w:r w:rsidRPr="007156DC">
        <w:rPr>
          <w:rFonts w:ascii="Georgia" w:eastAsia="Times New Roman" w:hAnsi="Georgia" w:cs="Georgia"/>
          <w:color w:val="000000"/>
          <w:sz w:val="36"/>
          <w:szCs w:val="36"/>
          <w:lang w:eastAsia="ru-RU"/>
        </w:rPr>
        <w:t>дістері</w:t>
      </w:r>
      <w:r w:rsidRPr="007156DC">
        <w:rPr>
          <w:rFonts w:ascii="Arial" w:eastAsia="Times New Roman" w:hAnsi="Arial" w:cs="Arial"/>
          <w:color w:val="54595D"/>
          <w:sz w:val="24"/>
          <w:szCs w:val="24"/>
          <w:lang w:eastAsia="ru-RU"/>
        </w:rPr>
        <w:t>[</w:t>
      </w:r>
      <w:hyperlink r:id="rId59" w:tooltip="Бөлімді өңдеу: Аналогия және модельдеу әдістері" w:history="1">
        <w:r w:rsidRPr="007156DC">
          <w:rPr>
            <w:rFonts w:ascii="Arial" w:eastAsia="Times New Roman" w:hAnsi="Arial" w:cs="Arial"/>
            <w:color w:val="0645AD"/>
            <w:sz w:val="24"/>
            <w:szCs w:val="24"/>
            <w:u w:val="single"/>
            <w:lang w:eastAsia="ru-RU"/>
          </w:rPr>
          <w:t>өңдеу</w:t>
        </w:r>
      </w:hyperlink>
      <w:r w:rsidRPr="007156DC">
        <w:rPr>
          <w:rFonts w:ascii="Arial" w:eastAsia="Times New Roman" w:hAnsi="Arial" w:cs="Arial"/>
          <w:color w:val="54595D"/>
          <w:sz w:val="24"/>
          <w:szCs w:val="24"/>
          <w:lang w:eastAsia="ru-RU"/>
        </w:rPr>
        <w:t> | </w:t>
      </w:r>
      <w:hyperlink r:id="rId60" w:tooltip="Бөлімді өңдеу: Аналогия және модельдеу әдістері" w:history="1">
        <w:r w:rsidRPr="007156DC">
          <w:rPr>
            <w:rFonts w:ascii="Arial" w:eastAsia="Times New Roman" w:hAnsi="Arial" w:cs="Arial"/>
            <w:color w:val="0645AD"/>
            <w:sz w:val="24"/>
            <w:szCs w:val="24"/>
            <w:u w:val="single"/>
            <w:lang w:eastAsia="ru-RU"/>
          </w:rPr>
          <w:t>қайнарын өңдеу</w:t>
        </w:r>
      </w:hyperlink>
      <w:r w:rsidRPr="007156DC">
        <w:rPr>
          <w:rFonts w:ascii="Arial" w:eastAsia="Times New Roman" w:hAnsi="Arial" w:cs="Arial"/>
          <w:color w:val="54595D"/>
          <w:sz w:val="24"/>
          <w:szCs w:val="24"/>
          <w:lang w:eastAsia="ru-RU"/>
        </w:rPr>
        <w:t>]</w:t>
      </w:r>
    </w:p>
    <w:p w14:paraId="1474F56A"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hyperlink r:id="rId61" w:tooltip="'''Аналогия''' (мұндай бет жоқ)" w:history="1">
        <w:r w:rsidRPr="007156DC">
          <w:rPr>
            <w:rFonts w:ascii="Arial" w:eastAsia="Times New Roman" w:hAnsi="Arial" w:cs="Arial"/>
            <w:color w:val="BA0000"/>
            <w:sz w:val="21"/>
            <w:szCs w:val="21"/>
            <w:u w:val="single"/>
            <w:lang w:eastAsia="ru-RU"/>
          </w:rPr>
          <w:t>'''Аналогия'''</w:t>
        </w:r>
      </w:hyperlink>
      <w:r w:rsidRPr="007156DC">
        <w:rPr>
          <w:rFonts w:ascii="Arial" w:eastAsia="Times New Roman" w:hAnsi="Arial" w:cs="Arial"/>
          <w:color w:val="202122"/>
          <w:sz w:val="21"/>
          <w:szCs w:val="21"/>
          <w:lang w:eastAsia="ru-RU"/>
        </w:rPr>
        <w:t> деп түрлі объектілер арасындағы, олардың белгілерінің, қасиеттерінің, қатынастарының арасындағы ұқсастықты атаймыз. Объектілер арасындағы ұқсастың пен айырмашылық оларды салыстыру кезінде айқындалады. Демек, </w:t>
      </w:r>
      <w:hyperlink r:id="rId62" w:tooltip="Аналогия әдісі (мұндай бет жоқ)" w:history="1">
        <w:r w:rsidRPr="007156DC">
          <w:rPr>
            <w:rFonts w:ascii="Arial" w:eastAsia="Times New Roman" w:hAnsi="Arial" w:cs="Arial"/>
            <w:color w:val="BA0000"/>
            <w:sz w:val="21"/>
            <w:szCs w:val="21"/>
            <w:u w:val="single"/>
            <w:lang w:eastAsia="ru-RU"/>
          </w:rPr>
          <w:t>аналогия әдісінің</w:t>
        </w:r>
      </w:hyperlink>
      <w:r w:rsidRPr="007156DC">
        <w:rPr>
          <w:rFonts w:ascii="Arial" w:eastAsia="Times New Roman" w:hAnsi="Arial" w:cs="Arial"/>
          <w:color w:val="202122"/>
          <w:sz w:val="21"/>
          <w:szCs w:val="21"/>
          <w:lang w:eastAsia="ru-RU"/>
        </w:rPr>
        <w:t> негізі салыстырудан тұрады деген сөз. Аналогия әдісі ғылымның көптеген салаларында — </w:t>
      </w:r>
      <w:hyperlink r:id="rId63" w:tooltip="Математика" w:history="1">
        <w:r w:rsidRPr="007156DC">
          <w:rPr>
            <w:rFonts w:ascii="Arial" w:eastAsia="Times New Roman" w:hAnsi="Arial" w:cs="Arial"/>
            <w:color w:val="0645AD"/>
            <w:sz w:val="21"/>
            <w:szCs w:val="21"/>
            <w:u w:val="single"/>
            <w:lang w:eastAsia="ru-RU"/>
          </w:rPr>
          <w:t>математикада</w:t>
        </w:r>
      </w:hyperlink>
      <w:r w:rsidRPr="007156DC">
        <w:rPr>
          <w:rFonts w:ascii="Arial" w:eastAsia="Times New Roman" w:hAnsi="Arial" w:cs="Arial"/>
          <w:color w:val="202122"/>
          <w:sz w:val="21"/>
          <w:szCs w:val="21"/>
          <w:lang w:eastAsia="ru-RU"/>
        </w:rPr>
        <w:t>, </w:t>
      </w:r>
      <w:hyperlink r:id="rId64" w:tooltip="Физика" w:history="1">
        <w:r w:rsidRPr="007156DC">
          <w:rPr>
            <w:rFonts w:ascii="Arial" w:eastAsia="Times New Roman" w:hAnsi="Arial" w:cs="Arial"/>
            <w:color w:val="0645AD"/>
            <w:sz w:val="21"/>
            <w:szCs w:val="21"/>
            <w:u w:val="single"/>
            <w:lang w:eastAsia="ru-RU"/>
          </w:rPr>
          <w:t>физикада</w:t>
        </w:r>
      </w:hyperlink>
      <w:r w:rsidRPr="007156DC">
        <w:rPr>
          <w:rFonts w:ascii="Arial" w:eastAsia="Times New Roman" w:hAnsi="Arial" w:cs="Arial"/>
          <w:color w:val="202122"/>
          <w:sz w:val="21"/>
          <w:szCs w:val="21"/>
          <w:lang w:eastAsia="ru-RU"/>
        </w:rPr>
        <w:t>, </w:t>
      </w:r>
      <w:hyperlink r:id="rId65" w:tooltip="Химия" w:history="1">
        <w:r w:rsidRPr="007156DC">
          <w:rPr>
            <w:rFonts w:ascii="Arial" w:eastAsia="Times New Roman" w:hAnsi="Arial" w:cs="Arial"/>
            <w:color w:val="0645AD"/>
            <w:sz w:val="21"/>
            <w:szCs w:val="21"/>
            <w:u w:val="single"/>
            <w:lang w:eastAsia="ru-RU"/>
          </w:rPr>
          <w:t>химияда</w:t>
        </w:r>
      </w:hyperlink>
      <w:r w:rsidRPr="007156DC">
        <w:rPr>
          <w:rFonts w:ascii="Arial" w:eastAsia="Times New Roman" w:hAnsi="Arial" w:cs="Arial"/>
          <w:color w:val="202122"/>
          <w:sz w:val="21"/>
          <w:szCs w:val="21"/>
          <w:lang w:eastAsia="ru-RU"/>
        </w:rPr>
        <w:t>, </w:t>
      </w:r>
      <w:hyperlink r:id="rId66" w:tooltip="Кибернетика" w:history="1">
        <w:r w:rsidRPr="007156DC">
          <w:rPr>
            <w:rFonts w:ascii="Arial" w:eastAsia="Times New Roman" w:hAnsi="Arial" w:cs="Arial"/>
            <w:color w:val="0645AD"/>
            <w:sz w:val="21"/>
            <w:szCs w:val="21"/>
            <w:u w:val="single"/>
            <w:lang w:eastAsia="ru-RU"/>
          </w:rPr>
          <w:t>кибернетикада</w:t>
        </w:r>
      </w:hyperlink>
      <w:r w:rsidRPr="007156DC">
        <w:rPr>
          <w:rFonts w:ascii="Arial" w:eastAsia="Times New Roman" w:hAnsi="Arial" w:cs="Arial"/>
          <w:color w:val="202122"/>
          <w:sz w:val="21"/>
          <w:szCs w:val="21"/>
          <w:lang w:eastAsia="ru-RU"/>
        </w:rPr>
        <w:t>, </w:t>
      </w:r>
      <w:hyperlink r:id="rId67" w:tooltip="Қоғамдық пәндер (мұндай бет жоқ)" w:history="1">
        <w:r w:rsidRPr="007156DC">
          <w:rPr>
            <w:rFonts w:ascii="Arial" w:eastAsia="Times New Roman" w:hAnsi="Arial" w:cs="Arial"/>
            <w:color w:val="BA0000"/>
            <w:sz w:val="21"/>
            <w:szCs w:val="21"/>
            <w:u w:val="single"/>
            <w:lang w:eastAsia="ru-RU"/>
          </w:rPr>
          <w:t>қоғамдық пәндерде</w:t>
        </w:r>
      </w:hyperlink>
      <w:r w:rsidRPr="007156DC">
        <w:rPr>
          <w:rFonts w:ascii="Arial" w:eastAsia="Times New Roman" w:hAnsi="Arial" w:cs="Arial"/>
          <w:color w:val="202122"/>
          <w:sz w:val="21"/>
          <w:szCs w:val="21"/>
          <w:lang w:eastAsia="ru-RU"/>
        </w:rPr>
        <w:t> қолданылады.</w:t>
      </w:r>
    </w:p>
    <w:p w14:paraId="65F798C8"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Осылай XVI ғасырда </w:t>
      </w:r>
      <w:hyperlink r:id="rId68" w:tooltip="Галилей" w:history="1">
        <w:r w:rsidRPr="007156DC">
          <w:rPr>
            <w:rFonts w:ascii="Arial" w:eastAsia="Times New Roman" w:hAnsi="Arial" w:cs="Arial"/>
            <w:color w:val="339933"/>
            <w:sz w:val="21"/>
            <w:szCs w:val="21"/>
            <w:u w:val="single"/>
            <w:lang w:eastAsia="ru-RU"/>
          </w:rPr>
          <w:t>Галилей</w:t>
        </w:r>
      </w:hyperlink>
      <w:r w:rsidRPr="007156DC">
        <w:rPr>
          <w:rFonts w:ascii="Arial" w:eastAsia="Times New Roman" w:hAnsi="Arial" w:cs="Arial"/>
          <w:color w:val="202122"/>
          <w:sz w:val="21"/>
          <w:szCs w:val="21"/>
          <w:lang w:eastAsia="ru-RU"/>
        </w:rPr>
        <w:t> </w:t>
      </w:r>
      <w:hyperlink r:id="rId69" w:tooltip="Маятник" w:history="1">
        <w:r w:rsidRPr="007156DC">
          <w:rPr>
            <w:rFonts w:ascii="Arial" w:eastAsia="Times New Roman" w:hAnsi="Arial" w:cs="Arial"/>
            <w:color w:val="0645AD"/>
            <w:sz w:val="21"/>
            <w:szCs w:val="21"/>
            <w:u w:val="single"/>
            <w:lang w:eastAsia="ru-RU"/>
          </w:rPr>
          <w:t>маятник</w:t>
        </w:r>
      </w:hyperlink>
      <w:r w:rsidRPr="007156DC">
        <w:rPr>
          <w:rFonts w:ascii="Arial" w:eastAsia="Times New Roman" w:hAnsi="Arial" w:cs="Arial"/>
          <w:color w:val="202122"/>
          <w:sz w:val="21"/>
          <w:szCs w:val="21"/>
          <w:lang w:eastAsia="ru-RU"/>
        </w:rPr>
        <w:t> </w:t>
      </w:r>
      <w:hyperlink r:id="rId70" w:tooltip="Тербеліс заңы (мұндай бет жоқ)" w:history="1">
        <w:r w:rsidRPr="007156DC">
          <w:rPr>
            <w:rFonts w:ascii="Arial" w:eastAsia="Times New Roman" w:hAnsi="Arial" w:cs="Arial"/>
            <w:color w:val="BA0000"/>
            <w:sz w:val="21"/>
            <w:szCs w:val="21"/>
            <w:u w:val="single"/>
            <w:lang w:eastAsia="ru-RU"/>
          </w:rPr>
          <w:t>тербелісінің заңдылықтарын</w:t>
        </w:r>
      </w:hyperlink>
      <w:r w:rsidRPr="007156DC">
        <w:rPr>
          <w:rFonts w:ascii="Arial" w:eastAsia="Times New Roman" w:hAnsi="Arial" w:cs="Arial"/>
          <w:color w:val="202122"/>
          <w:sz w:val="21"/>
          <w:szCs w:val="21"/>
          <w:lang w:eastAsia="ru-RU"/>
        </w:rPr>
        <w:t> зерттеу шіркеудегі </w:t>
      </w:r>
      <w:hyperlink r:id="rId71" w:tooltip="Шамдал (мұндай бет жоқ)" w:history="1">
        <w:r w:rsidRPr="007156DC">
          <w:rPr>
            <w:rFonts w:ascii="Arial" w:eastAsia="Times New Roman" w:hAnsi="Arial" w:cs="Arial"/>
            <w:color w:val="BA0000"/>
            <w:sz w:val="21"/>
            <w:szCs w:val="21"/>
            <w:u w:val="single"/>
            <w:lang w:eastAsia="ru-RU"/>
          </w:rPr>
          <w:t>шамдалдың</w:t>
        </w:r>
      </w:hyperlink>
      <w:r w:rsidRPr="007156DC">
        <w:rPr>
          <w:rFonts w:ascii="Arial" w:eastAsia="Times New Roman" w:hAnsi="Arial" w:cs="Arial"/>
          <w:color w:val="202122"/>
          <w:sz w:val="21"/>
          <w:szCs w:val="21"/>
          <w:lang w:eastAsia="ru-RU"/>
        </w:rPr>
        <w:t> (</w:t>
      </w:r>
      <w:hyperlink r:id="rId72" w:tooltip="Люстра (мұндай бет жоқ)" w:history="1">
        <w:r w:rsidRPr="007156DC">
          <w:rPr>
            <w:rFonts w:ascii="Arial" w:eastAsia="Times New Roman" w:hAnsi="Arial" w:cs="Arial"/>
            <w:color w:val="BA0000"/>
            <w:sz w:val="21"/>
            <w:szCs w:val="21"/>
            <w:u w:val="single"/>
            <w:lang w:eastAsia="ru-RU"/>
          </w:rPr>
          <w:t>люстра</w:t>
        </w:r>
      </w:hyperlink>
      <w:r w:rsidRPr="007156DC">
        <w:rPr>
          <w:rFonts w:ascii="Arial" w:eastAsia="Times New Roman" w:hAnsi="Arial" w:cs="Arial"/>
          <w:color w:val="202122"/>
          <w:sz w:val="21"/>
          <w:szCs w:val="21"/>
          <w:lang w:eastAsia="ru-RU"/>
        </w:rPr>
        <w:t>) тербелуі мен маятниктің ауытқуы арасындағы аналогиядан басталды. И.</w:t>
      </w:r>
      <w:hyperlink r:id="rId73" w:tooltip="Исаак Ньютон" w:history="1">
        <w:r w:rsidRPr="007156DC">
          <w:rPr>
            <w:rFonts w:ascii="Arial" w:eastAsia="Times New Roman" w:hAnsi="Arial" w:cs="Arial"/>
            <w:color w:val="0645AD"/>
            <w:sz w:val="21"/>
            <w:szCs w:val="21"/>
            <w:u w:val="single"/>
            <w:lang w:eastAsia="ru-RU"/>
          </w:rPr>
          <w:t>Ньютонның</w:t>
        </w:r>
      </w:hyperlink>
      <w:r w:rsidRPr="007156DC">
        <w:rPr>
          <w:rFonts w:ascii="Arial" w:eastAsia="Times New Roman" w:hAnsi="Arial" w:cs="Arial"/>
          <w:color w:val="202122"/>
          <w:sz w:val="21"/>
          <w:szCs w:val="21"/>
          <w:lang w:eastAsia="ru-RU"/>
        </w:rPr>
        <w:t> </w:t>
      </w:r>
      <w:hyperlink r:id="rId74" w:tooltip="Бүкіләлемдік Тартылыс Заңы" w:history="1">
        <w:r w:rsidRPr="007156DC">
          <w:rPr>
            <w:rFonts w:ascii="Arial" w:eastAsia="Times New Roman" w:hAnsi="Arial" w:cs="Arial"/>
            <w:color w:val="339933"/>
            <w:sz w:val="21"/>
            <w:szCs w:val="21"/>
            <w:u w:val="single"/>
            <w:lang w:eastAsia="ru-RU"/>
          </w:rPr>
          <w:t>бүкіләлемдік тартылыс заңын</w:t>
        </w:r>
      </w:hyperlink>
      <w:r w:rsidRPr="007156DC">
        <w:rPr>
          <w:rFonts w:ascii="Arial" w:eastAsia="Times New Roman" w:hAnsi="Arial" w:cs="Arial"/>
          <w:color w:val="202122"/>
          <w:sz w:val="21"/>
          <w:szCs w:val="21"/>
          <w:lang w:eastAsia="ru-RU"/>
        </w:rPr>
        <w:t> ашуына да ағаштан алманың түсуі мен аспан денелерінің жерге құлауы арасында аналогия түрткі болғаны белгілі. Дыбыс пен жарықтың берілу, бейнеленуі, сыну құбылыстарының арасындағы аналогия XVII ғасырдағы голланд физигі Гюйгенсті жарықтың толқын сияқты табиғатын айқындауға бастап әкелді.</w:t>
      </w:r>
    </w:p>
    <w:p w14:paraId="66AD101D"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Аналогия бойынша қорытынды шығарудың өр түрлі тұрпаттары бар. Бәріне ортақ нәрсе — тура зерттеуге алынатын объект басқа болып, ал қорытынды екінші объект туралы жасалады. Сондықтан аналогия бойынша қорытындыны жалпылама мағынада ақпаратты бір объектіден екіншісіне аудару деп қарауға болады.</w:t>
      </w:r>
    </w:p>
    <w:p w14:paraId="1850121D"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Мұндайда алғашқы зерттелген объект — модель ақпарат аударылған объект — </w:t>
      </w:r>
      <w:hyperlink r:id="rId75" w:tooltip="Түпнұсқа" w:history="1">
        <w:r w:rsidRPr="007156DC">
          <w:rPr>
            <w:rFonts w:ascii="Arial" w:eastAsia="Times New Roman" w:hAnsi="Arial" w:cs="Arial"/>
            <w:b/>
            <w:bCs/>
            <w:color w:val="0645AD"/>
            <w:sz w:val="21"/>
            <w:szCs w:val="21"/>
            <w:u w:val="single"/>
            <w:lang w:eastAsia="ru-RU"/>
          </w:rPr>
          <w:t>түпнұсқа</w:t>
        </w:r>
      </w:hyperlink>
      <w:r w:rsidRPr="007156DC">
        <w:rPr>
          <w:rFonts w:ascii="Arial" w:eastAsia="Times New Roman" w:hAnsi="Arial" w:cs="Arial"/>
          <w:color w:val="202122"/>
          <w:sz w:val="21"/>
          <w:szCs w:val="21"/>
          <w:lang w:eastAsia="ru-RU"/>
        </w:rPr>
        <w:t xml:space="preserve"> (оригинал) делінеді. Осылайша, модель әрқашан аналогия ретінде көрінеді, өйткені модель мен түпнұсқа бір-біріне ұқсас. Модельдеу әдісінің мәні таным субъектісі таным объектісінің түпнұсқасы туралы оның түпнұсқадан үнемі айырмашылығы бар моделін зерттей </w:t>
      </w:r>
      <w:r w:rsidRPr="007156DC">
        <w:rPr>
          <w:rFonts w:ascii="Arial" w:eastAsia="Times New Roman" w:hAnsi="Arial" w:cs="Arial"/>
          <w:color w:val="202122"/>
          <w:sz w:val="21"/>
          <w:szCs w:val="21"/>
          <w:lang w:eastAsia="ru-RU"/>
        </w:rPr>
        <w:lastRenderedPageBreak/>
        <w:t>отырып, қосымша ақпарат алатындығынан көрінеді. Сондықтан модельдеу аналогия әдісінің бір түрі болып есептеледі. Мұндайда ақпарат кешіру модель мен түпнұсқа ұқсастығының деңгейіне байланысты. Болашақ салынатын ірі құрылыстар мен жасалатын техникалық бұйымдардың қасиеттері мен сипаттамасы алдын ала олардың модельдерінде зерттеледі. Қаржы-экономикалық тұрғыдан бұлар толық ақталады.</w:t>
      </w:r>
    </w:p>
    <w:p w14:paraId="52D39363"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hyperlink r:id="rId76" w:tooltip="Модельдеу әдісі" w:history="1">
        <w:r w:rsidRPr="007156DC">
          <w:rPr>
            <w:rFonts w:ascii="Arial" w:eastAsia="Times New Roman" w:hAnsi="Arial" w:cs="Arial"/>
            <w:color w:val="0645AD"/>
            <w:sz w:val="21"/>
            <w:szCs w:val="21"/>
            <w:u w:val="single"/>
            <w:lang w:eastAsia="ru-RU"/>
          </w:rPr>
          <w:t>Модельдеу әдісін</w:t>
        </w:r>
      </w:hyperlink>
      <w:r w:rsidRPr="007156DC">
        <w:rPr>
          <w:rFonts w:ascii="Arial" w:eastAsia="Times New Roman" w:hAnsi="Arial" w:cs="Arial"/>
          <w:color w:val="202122"/>
          <w:sz w:val="21"/>
          <w:szCs w:val="21"/>
          <w:lang w:eastAsia="ru-RU"/>
        </w:rPr>
        <w:t> ғалымдар бірнеше ғасырлар бойы пайдаланып келеді. Кезінде XV ғасырда өмір сүрген </w:t>
      </w:r>
      <w:hyperlink r:id="rId77" w:tooltip="Леонардо да Винчи" w:history="1">
        <w:r w:rsidRPr="007156DC">
          <w:rPr>
            <w:rFonts w:ascii="Arial" w:eastAsia="Times New Roman" w:hAnsi="Arial" w:cs="Arial"/>
            <w:color w:val="0645AD"/>
            <w:sz w:val="21"/>
            <w:szCs w:val="21"/>
            <w:u w:val="single"/>
            <w:lang w:eastAsia="ru-RU"/>
          </w:rPr>
          <w:t>Леонардо да Винчи</w:t>
        </w:r>
      </w:hyperlink>
      <w:r w:rsidRPr="007156DC">
        <w:rPr>
          <w:rFonts w:ascii="Arial" w:eastAsia="Times New Roman" w:hAnsi="Arial" w:cs="Arial"/>
          <w:color w:val="202122"/>
          <w:sz w:val="21"/>
          <w:szCs w:val="21"/>
          <w:lang w:eastAsia="ru-RU"/>
        </w:rPr>
        <w:t> модельдеудің маңызын жақсы түсінген. "Құстың ұшуын барлық бөлшектері бойынша зерттеу өте қиын, — деді ол, бірақ оны жасап шығаруға болады. Судың астында жүзу туралы жазып көр — кұстың ауада ұшқанын аласың". Модельдеу әдісін </w:t>
      </w:r>
      <w:hyperlink r:id="rId78" w:tooltip="Галилей" w:history="1">
        <w:r w:rsidRPr="007156DC">
          <w:rPr>
            <w:rFonts w:ascii="Arial" w:eastAsia="Times New Roman" w:hAnsi="Arial" w:cs="Arial"/>
            <w:color w:val="339933"/>
            <w:sz w:val="21"/>
            <w:szCs w:val="21"/>
            <w:u w:val="single"/>
            <w:lang w:eastAsia="ru-RU"/>
          </w:rPr>
          <w:t>Галилей</w:t>
        </w:r>
      </w:hyperlink>
      <w:r w:rsidRPr="007156DC">
        <w:rPr>
          <w:rFonts w:ascii="Arial" w:eastAsia="Times New Roman" w:hAnsi="Arial" w:cs="Arial"/>
          <w:color w:val="202122"/>
          <w:sz w:val="21"/>
          <w:szCs w:val="21"/>
          <w:lang w:eastAsia="ru-RU"/>
        </w:rPr>
        <w:t>, </w:t>
      </w:r>
      <w:hyperlink r:id="rId79" w:tooltip="Ньютон (мұндай бет жоқ)" w:history="1">
        <w:r w:rsidRPr="007156DC">
          <w:rPr>
            <w:rFonts w:ascii="Arial" w:eastAsia="Times New Roman" w:hAnsi="Arial" w:cs="Arial"/>
            <w:color w:val="BA0000"/>
            <w:sz w:val="21"/>
            <w:szCs w:val="21"/>
            <w:u w:val="single"/>
            <w:lang w:eastAsia="ru-RU"/>
          </w:rPr>
          <w:t>Ньютон</w:t>
        </w:r>
      </w:hyperlink>
      <w:r w:rsidRPr="007156DC">
        <w:rPr>
          <w:rFonts w:ascii="Arial" w:eastAsia="Times New Roman" w:hAnsi="Arial" w:cs="Arial"/>
          <w:color w:val="202122"/>
          <w:sz w:val="21"/>
          <w:szCs w:val="21"/>
          <w:lang w:eastAsia="ru-RU"/>
        </w:rPr>
        <w:t> және басқа ғалымдар да пайдаланған. Ол кезде: "Модельдеуді зерттеудің ең бастапқы кезінде ғана пайдалануға болады, ол ыждағатты ғылыми зерттеулер жүргізуге жарамайды" деген пікір таралған еді. Мысалы, 1870 жылы </w:t>
      </w:r>
      <w:hyperlink r:id="rId80" w:tooltip="Англия" w:history="1">
        <w:r w:rsidRPr="007156DC">
          <w:rPr>
            <w:rFonts w:ascii="Arial" w:eastAsia="Times New Roman" w:hAnsi="Arial" w:cs="Arial"/>
            <w:color w:val="0645AD"/>
            <w:sz w:val="21"/>
            <w:szCs w:val="21"/>
            <w:u w:val="single"/>
            <w:lang w:eastAsia="ru-RU"/>
          </w:rPr>
          <w:t>Англияда</w:t>
        </w:r>
      </w:hyperlink>
      <w:r w:rsidRPr="007156DC">
        <w:rPr>
          <w:rFonts w:ascii="Arial" w:eastAsia="Times New Roman" w:hAnsi="Arial" w:cs="Arial"/>
          <w:color w:val="202122"/>
          <w:sz w:val="21"/>
          <w:szCs w:val="21"/>
          <w:lang w:eastAsia="ru-RU"/>
        </w:rPr>
        <w:t> аса ірі </w:t>
      </w:r>
      <w:hyperlink r:id="rId81" w:tooltip="Бронкеме &quot;Кептен&quot; (мұндай бет жоқ)" w:history="1">
        <w:r w:rsidRPr="007156DC">
          <w:rPr>
            <w:rFonts w:ascii="Arial" w:eastAsia="Times New Roman" w:hAnsi="Arial" w:cs="Arial"/>
            <w:color w:val="BA0000"/>
            <w:sz w:val="21"/>
            <w:szCs w:val="21"/>
            <w:u w:val="single"/>
            <w:lang w:eastAsia="ru-RU"/>
          </w:rPr>
          <w:t>бронкеме "Кептен"</w:t>
        </w:r>
      </w:hyperlink>
      <w:r w:rsidRPr="007156DC">
        <w:rPr>
          <w:rFonts w:ascii="Arial" w:eastAsia="Times New Roman" w:hAnsi="Arial" w:cs="Arial"/>
          <w:color w:val="202122"/>
          <w:sz w:val="21"/>
          <w:szCs w:val="21"/>
          <w:lang w:eastAsia="ru-RU"/>
        </w:rPr>
        <w:t> жасалды. Бұл кемені моделі бойынша сынақтан еткізген инженер </w:t>
      </w:r>
      <w:hyperlink r:id="rId82" w:tooltip="Рид бронкемесі (мұндай бет жоқ)" w:history="1">
        <w:r w:rsidRPr="007156DC">
          <w:rPr>
            <w:rFonts w:ascii="Arial" w:eastAsia="Times New Roman" w:hAnsi="Arial" w:cs="Arial"/>
            <w:color w:val="BA0000"/>
            <w:sz w:val="21"/>
            <w:szCs w:val="21"/>
            <w:u w:val="single"/>
            <w:lang w:eastAsia="ru-RU"/>
          </w:rPr>
          <w:t>Рид бронкемесінің</w:t>
        </w:r>
      </w:hyperlink>
      <w:r w:rsidRPr="007156DC">
        <w:rPr>
          <w:rFonts w:ascii="Arial" w:eastAsia="Times New Roman" w:hAnsi="Arial" w:cs="Arial"/>
          <w:color w:val="202122"/>
          <w:sz w:val="21"/>
          <w:szCs w:val="21"/>
          <w:lang w:eastAsia="ru-RU"/>
        </w:rPr>
        <w:t> маңызды кемшіліктерін анықтады. Алайда ағылшын билеушілері "ойыншықпен" жасалған тәжірибені назарға алғысы келмеді. Ақыры сол үшін олар жазасын алды, "Кептен" ашық теңізге шыға берісімен суға батып кетті, 500 адамның өмірі үзілді. Қазіргі кезде де модельдеу әдісін жеткілікті бағаламауға немесе оны көзге ілмеуге болмайды.</w:t>
      </w:r>
    </w:p>
    <w:p w14:paraId="19CA274A"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w:t>
      </w:r>
      <w:hyperlink r:id="rId83" w:tooltip="Модель" w:history="1">
        <w:r w:rsidRPr="007156DC">
          <w:rPr>
            <w:rFonts w:ascii="Arial" w:eastAsia="Times New Roman" w:hAnsi="Arial" w:cs="Arial"/>
            <w:b/>
            <w:bCs/>
            <w:color w:val="0645AD"/>
            <w:sz w:val="21"/>
            <w:szCs w:val="21"/>
            <w:u w:val="single"/>
            <w:lang w:eastAsia="ru-RU"/>
          </w:rPr>
          <w:t>Модель</w:t>
        </w:r>
      </w:hyperlink>
      <w:r w:rsidRPr="007156DC">
        <w:rPr>
          <w:rFonts w:ascii="Arial" w:eastAsia="Times New Roman" w:hAnsi="Arial" w:cs="Arial"/>
          <w:color w:val="202122"/>
          <w:sz w:val="21"/>
          <w:szCs w:val="21"/>
          <w:lang w:eastAsia="ru-RU"/>
        </w:rPr>
        <w:t>" дегенде, әдетте, біздің ойымызға адам арнайы жасамақшы болған белгілі бір шынайы нәрсенің немесе жүйенің, құрылғының, шығарманың, сипаттаманың кішірейтілген үлгісі келеді. Модель арқылы, қолмен ұстап, көзбен көруге болмайтын зерттеу объектісі туралы қалыпты жағдайда киын немесе мүмкін болмайтын білім алуға болады. Ғылымның түрлі салаларында таным үдерісінде әр түрлі модельдер қолданылады. Оларды екі топқа бөліп қарастыру керек: </w:t>
      </w:r>
      <w:r w:rsidRPr="007156DC">
        <w:rPr>
          <w:rFonts w:ascii="Arial" w:eastAsia="Times New Roman" w:hAnsi="Arial" w:cs="Arial"/>
          <w:i/>
          <w:iCs/>
          <w:color w:val="202122"/>
          <w:sz w:val="21"/>
          <w:szCs w:val="21"/>
          <w:lang w:eastAsia="ru-RU"/>
        </w:rPr>
        <w:t>біріншісі</w:t>
      </w:r>
      <w:r w:rsidRPr="007156DC">
        <w:rPr>
          <w:rFonts w:ascii="Arial" w:eastAsia="Times New Roman" w:hAnsi="Arial" w:cs="Arial"/>
          <w:color w:val="202122"/>
          <w:sz w:val="21"/>
          <w:szCs w:val="21"/>
          <w:lang w:eastAsia="ru-RU"/>
        </w:rPr>
        <w:t>— заттай немесе материалдық модельдер, </w:t>
      </w:r>
      <w:r w:rsidRPr="007156DC">
        <w:rPr>
          <w:rFonts w:ascii="Arial" w:eastAsia="Times New Roman" w:hAnsi="Arial" w:cs="Arial"/>
          <w:i/>
          <w:iCs/>
          <w:color w:val="202122"/>
          <w:sz w:val="21"/>
          <w:szCs w:val="21"/>
          <w:lang w:eastAsia="ru-RU"/>
        </w:rPr>
        <w:t>екіншісі</w:t>
      </w:r>
      <w:r w:rsidRPr="007156DC">
        <w:rPr>
          <w:rFonts w:ascii="Arial" w:eastAsia="Times New Roman" w:hAnsi="Arial" w:cs="Arial"/>
          <w:color w:val="202122"/>
          <w:sz w:val="21"/>
          <w:szCs w:val="21"/>
          <w:lang w:eastAsia="ru-RU"/>
        </w:rPr>
        <w:t> — логикалық немесе идеалдық модельдер.</w:t>
      </w:r>
    </w:p>
    <w:p w14:paraId="7B52120E"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Заттай модельдер көрнекі формада зерттеу объектісінің материалдық қалпын көрсетеді. Олар күрделі техникалық жүйелерді, қымбат тұратын агрегаттарды сынақтан өткізгенде қолданылады. Модельмен </w:t>
      </w:r>
      <w:hyperlink r:id="rId84" w:tooltip="Эксперимент" w:history="1">
        <w:r w:rsidRPr="007156DC">
          <w:rPr>
            <w:rFonts w:ascii="Arial" w:eastAsia="Times New Roman" w:hAnsi="Arial" w:cs="Arial"/>
            <w:color w:val="0645AD"/>
            <w:sz w:val="21"/>
            <w:szCs w:val="21"/>
            <w:u w:val="single"/>
            <w:lang w:eastAsia="ru-RU"/>
          </w:rPr>
          <w:t>эксперимент</w:t>
        </w:r>
      </w:hyperlink>
      <w:r w:rsidRPr="007156DC">
        <w:rPr>
          <w:rFonts w:ascii="Arial" w:eastAsia="Times New Roman" w:hAnsi="Arial" w:cs="Arial"/>
          <w:color w:val="202122"/>
          <w:sz w:val="21"/>
          <w:szCs w:val="21"/>
          <w:lang w:eastAsia="ru-RU"/>
        </w:rPr>
        <w:t> жасау арзанға түседі әрі ыңғайлы.</w:t>
      </w:r>
    </w:p>
    <w:p w14:paraId="168B8A91"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Логикалық немесе идеалдық модельдер материалдық түзіліммен байланысты емес. Олар зерттеушінің санасында құрылады. Қазір оларды жасауға компьютер қолданылады. Компьютерді пайдаланып ғалымдар күрделі ақпараттың модельдер жасайды.</w:t>
      </w:r>
      <w:hyperlink r:id="rId85" w:anchor="cite_note-1" w:history="1">
        <w:r w:rsidRPr="007156DC">
          <w:rPr>
            <w:rFonts w:ascii="Arial" w:eastAsia="Times New Roman" w:hAnsi="Arial" w:cs="Arial"/>
            <w:color w:val="0645AD"/>
            <w:sz w:val="21"/>
            <w:szCs w:val="21"/>
            <w:u w:val="single"/>
            <w:vertAlign w:val="superscript"/>
            <w:lang w:eastAsia="ru-RU"/>
          </w:rPr>
          <w:t>[1]</w:t>
        </w:r>
      </w:hyperlink>
    </w:p>
    <w:p w14:paraId="024F8A50" w14:textId="77777777" w:rsidR="007156DC" w:rsidRPr="007156DC" w:rsidRDefault="007156DC" w:rsidP="007156DC">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ru-RU"/>
        </w:rPr>
      </w:pPr>
      <w:r w:rsidRPr="007156DC">
        <w:rPr>
          <w:rFonts w:ascii="Cambria" w:eastAsia="Times New Roman" w:hAnsi="Cambria" w:cs="Cambria"/>
          <w:color w:val="000000"/>
          <w:sz w:val="36"/>
          <w:szCs w:val="36"/>
          <w:lang w:eastAsia="ru-RU"/>
        </w:rPr>
        <w:t>Ғ</w:t>
      </w:r>
      <w:r w:rsidRPr="007156DC">
        <w:rPr>
          <w:rFonts w:ascii="Georgia" w:eastAsia="Times New Roman" w:hAnsi="Georgia" w:cs="Georgia"/>
          <w:color w:val="000000"/>
          <w:sz w:val="36"/>
          <w:szCs w:val="36"/>
          <w:lang w:eastAsia="ru-RU"/>
        </w:rPr>
        <w:t>ылыми</w:t>
      </w:r>
      <w:r w:rsidRPr="007156DC">
        <w:rPr>
          <w:rFonts w:ascii="Georgia" w:eastAsia="Times New Roman" w:hAnsi="Georgia" w:cs="Times New Roman"/>
          <w:color w:val="000000"/>
          <w:sz w:val="36"/>
          <w:szCs w:val="36"/>
          <w:lang w:eastAsia="ru-RU"/>
        </w:rPr>
        <w:t xml:space="preserve"> </w:t>
      </w:r>
      <w:r w:rsidRPr="007156DC">
        <w:rPr>
          <w:rFonts w:ascii="Georgia" w:eastAsia="Times New Roman" w:hAnsi="Georgia" w:cs="Georgia"/>
          <w:color w:val="000000"/>
          <w:sz w:val="36"/>
          <w:szCs w:val="36"/>
          <w:lang w:eastAsia="ru-RU"/>
        </w:rPr>
        <w:t>танымны</w:t>
      </w:r>
      <w:r w:rsidRPr="007156DC">
        <w:rPr>
          <w:rFonts w:ascii="Cambria" w:eastAsia="Times New Roman" w:hAnsi="Cambria" w:cs="Cambria"/>
          <w:color w:val="000000"/>
          <w:sz w:val="36"/>
          <w:szCs w:val="36"/>
          <w:lang w:eastAsia="ru-RU"/>
        </w:rPr>
        <w:t>ң</w:t>
      </w:r>
      <w:r w:rsidRPr="007156DC">
        <w:rPr>
          <w:rFonts w:ascii="Georgia" w:eastAsia="Times New Roman" w:hAnsi="Georgia" w:cs="Times New Roman"/>
          <w:color w:val="000000"/>
          <w:sz w:val="36"/>
          <w:szCs w:val="36"/>
          <w:lang w:eastAsia="ru-RU"/>
        </w:rPr>
        <w:t xml:space="preserve"> </w:t>
      </w:r>
      <w:r w:rsidRPr="007156DC">
        <w:rPr>
          <w:rFonts w:ascii="Cambria" w:eastAsia="Times New Roman" w:hAnsi="Cambria" w:cs="Cambria"/>
          <w:color w:val="000000"/>
          <w:sz w:val="36"/>
          <w:szCs w:val="36"/>
          <w:lang w:eastAsia="ru-RU"/>
        </w:rPr>
        <w:t>ә</w:t>
      </w:r>
      <w:r w:rsidRPr="007156DC">
        <w:rPr>
          <w:rFonts w:ascii="Georgia" w:eastAsia="Times New Roman" w:hAnsi="Georgia" w:cs="Georgia"/>
          <w:color w:val="000000"/>
          <w:sz w:val="36"/>
          <w:szCs w:val="36"/>
          <w:lang w:eastAsia="ru-RU"/>
        </w:rPr>
        <w:t>дістері</w:t>
      </w:r>
      <w:r w:rsidRPr="007156DC">
        <w:rPr>
          <w:rFonts w:ascii="Arial" w:eastAsia="Times New Roman" w:hAnsi="Arial" w:cs="Arial"/>
          <w:color w:val="54595D"/>
          <w:sz w:val="24"/>
          <w:szCs w:val="24"/>
          <w:lang w:eastAsia="ru-RU"/>
        </w:rPr>
        <w:t>[</w:t>
      </w:r>
      <w:hyperlink r:id="rId86" w:tooltip="Бөлімді өңдеу: Ғылыми танымның әдістері" w:history="1">
        <w:r w:rsidRPr="007156DC">
          <w:rPr>
            <w:rFonts w:ascii="Arial" w:eastAsia="Times New Roman" w:hAnsi="Arial" w:cs="Arial"/>
            <w:color w:val="0645AD"/>
            <w:sz w:val="24"/>
            <w:szCs w:val="24"/>
            <w:u w:val="single"/>
            <w:lang w:eastAsia="ru-RU"/>
          </w:rPr>
          <w:t>өңдеу</w:t>
        </w:r>
      </w:hyperlink>
      <w:r w:rsidRPr="007156DC">
        <w:rPr>
          <w:rFonts w:ascii="Arial" w:eastAsia="Times New Roman" w:hAnsi="Arial" w:cs="Arial"/>
          <w:color w:val="54595D"/>
          <w:sz w:val="24"/>
          <w:szCs w:val="24"/>
          <w:lang w:eastAsia="ru-RU"/>
        </w:rPr>
        <w:t> | </w:t>
      </w:r>
      <w:hyperlink r:id="rId87" w:tooltip="Бөлімді өңдеу: Ғылыми танымның әдістері" w:history="1">
        <w:r w:rsidRPr="007156DC">
          <w:rPr>
            <w:rFonts w:ascii="Arial" w:eastAsia="Times New Roman" w:hAnsi="Arial" w:cs="Arial"/>
            <w:color w:val="0645AD"/>
            <w:sz w:val="24"/>
            <w:szCs w:val="24"/>
            <w:u w:val="single"/>
            <w:lang w:eastAsia="ru-RU"/>
          </w:rPr>
          <w:t>қайнарын өңдеу</w:t>
        </w:r>
      </w:hyperlink>
      <w:r w:rsidRPr="007156DC">
        <w:rPr>
          <w:rFonts w:ascii="Arial" w:eastAsia="Times New Roman" w:hAnsi="Arial" w:cs="Arial"/>
          <w:color w:val="54595D"/>
          <w:sz w:val="24"/>
          <w:szCs w:val="24"/>
          <w:lang w:eastAsia="ru-RU"/>
        </w:rPr>
        <w:t>]</w:t>
      </w:r>
    </w:p>
    <w:p w14:paraId="4079C3ED"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Жоғарыда сипатталған ғылыми зерттеулердің құрылымы, кең мағынада ғылыми танымның тәсілі немесе ғылыми әдістің өзі болып табылады. Әдіс – бұл белгілі бір қорытындыға жетуге көмектесетін әрекеттердің жиынтығы. Эмпирикалық ғылымның негізін салушылардың бірі - Ф.Бэкон танымның әдісін циркульмен салыстырған. Әрбір адамның ойлау қабілетінің деңгейі әр түрлі, сол себепті барлық адамдардың жетістікке жетуге деген мүмкіндіктерін теңестіру үшін белгілі бір құрал керек. Ғылыми әдіс осындай құрал болып табылады. Сондай – ақ, әдіс адамдардың мүмкіндіктерін теңестіріп қана қоймай, олардың іс - әрекетін біркелкі жасап, ғылыми зерттеулердің ұқсас нәтижесін алуға ықпал етеді.</w:t>
      </w:r>
    </w:p>
    <w:p w14:paraId="1A5E4307"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Қазіргі заманғы ғылым белгілі методологияға, яғни қолданылатын әдістердің жиынтығына негізделген. Осыған қоса әрбір ғылым саласы тек қана арнаулы объектіге ғана емес, сол объектіге сәйкес арнаулы әдіске де ие болады.</w:t>
      </w:r>
    </w:p>
    <w:p w14:paraId="2D3E2B8D"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 xml:space="preserve">Зерттелетін заттардың әртүрлілігінен пайда болатын, жаратылыстану ғылымы мен гуманитарлық танымның методологиялары арасында бірқатар айырмашылықтар бар. Жаратылыстану ғылымы методологиясында заттың жеке ерекшіліктері ескерілмейді, себебі ол баяғыда қалыптасып зерттеушінің назарынан тыс қалған. Мысалы, тарих ғылымында заттың пайда болуын, оның жеке ерекшіліктерінің толығымен қарастырады. Әлеуметтік танымның методологиясы жаратылыстану методологиясынан пәннің өзіндегі айырмашылықтары бойынша ажыратылады: 1) әлеуметтік таным өзін - өзі жоюшы нәтижеге алып келеді (“биржаның заңдарын білу осы заңдардың өзін жоюға әкеліп соғады”-деп жазды кибернетиканың негізін салушы Н.Винер); 2) егер жаратылыстану ғылымдары танымында жекелеген фактілер бірдей болса, әлеуметтік танымда ондай емес. Сондықтан, әлеуметтік таным методологиясы фактілерді жалпылап қана қоймай, сонымен бірге ол аса үлкен маңызға ие индивидуалды фактілермен жұмыс істейді. Осы фактілерден объективті үрдіс пайда болып, </w:t>
      </w:r>
      <w:r w:rsidRPr="007156DC">
        <w:rPr>
          <w:rFonts w:ascii="Arial" w:eastAsia="Times New Roman" w:hAnsi="Arial" w:cs="Arial"/>
          <w:color w:val="202122"/>
          <w:sz w:val="21"/>
          <w:szCs w:val="21"/>
          <w:lang w:eastAsia="ru-RU"/>
        </w:rPr>
        <w:lastRenderedPageBreak/>
        <w:t>солармен де түсіндіріледі. Гуманитарлық таным методологиясының өзіне тән ерекшелігі осында.</w:t>
      </w:r>
    </w:p>
    <w:p w14:paraId="4519890E"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Қазіргі заманғы ғылымда жаратылыстану және гуманитарлық ғылымдардың методологияларының бір-біріне жақындасу тенденциясы байқалуда, бірақ олардың негізгі және қағидалық айырмашылықтары әлі де сақталуда.</w:t>
      </w:r>
    </w:p>
    <w:p w14:paraId="7FABA6D6"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Ғылыми әдістер эмпирикалық және теориялық әдістер болып бөлінеді.</w:t>
      </w:r>
    </w:p>
    <w:p w14:paraId="772C6E41" w14:textId="77777777" w:rsidR="007156DC" w:rsidRPr="007156DC" w:rsidRDefault="007156DC" w:rsidP="007156DC">
      <w:pPr>
        <w:shd w:val="clear" w:color="auto" w:fill="FFFFFF"/>
        <w:spacing w:before="72" w:after="0" w:line="240" w:lineRule="auto"/>
        <w:outlineLvl w:val="2"/>
        <w:rPr>
          <w:rFonts w:ascii="Arial" w:eastAsia="Times New Roman" w:hAnsi="Arial" w:cs="Arial"/>
          <w:b/>
          <w:bCs/>
          <w:color w:val="000000"/>
          <w:sz w:val="29"/>
          <w:szCs w:val="29"/>
          <w:lang w:eastAsia="ru-RU"/>
        </w:rPr>
      </w:pPr>
      <w:r w:rsidRPr="007156DC">
        <w:rPr>
          <w:rFonts w:ascii="Arial" w:eastAsia="Times New Roman" w:hAnsi="Arial" w:cs="Arial"/>
          <w:b/>
          <w:bCs/>
          <w:color w:val="000000"/>
          <w:sz w:val="29"/>
          <w:szCs w:val="29"/>
          <w:lang w:eastAsia="ru-RU"/>
        </w:rPr>
        <w:t>Эмпирикалық әдістер</w:t>
      </w:r>
      <w:r w:rsidRPr="007156DC">
        <w:rPr>
          <w:rFonts w:ascii="Arial" w:eastAsia="Times New Roman" w:hAnsi="Arial" w:cs="Arial"/>
          <w:color w:val="54595D"/>
          <w:sz w:val="24"/>
          <w:szCs w:val="24"/>
          <w:lang w:eastAsia="ru-RU"/>
        </w:rPr>
        <w:t>[</w:t>
      </w:r>
      <w:hyperlink r:id="rId88" w:tooltip="Бөлімді өңдеу: Эмпирикалық әдістер" w:history="1">
        <w:r w:rsidRPr="007156DC">
          <w:rPr>
            <w:rFonts w:ascii="Arial" w:eastAsia="Times New Roman" w:hAnsi="Arial" w:cs="Arial"/>
            <w:color w:val="0645AD"/>
            <w:sz w:val="24"/>
            <w:szCs w:val="24"/>
            <w:u w:val="single"/>
            <w:lang w:eastAsia="ru-RU"/>
          </w:rPr>
          <w:t>өңдеу</w:t>
        </w:r>
      </w:hyperlink>
      <w:r w:rsidRPr="007156DC">
        <w:rPr>
          <w:rFonts w:ascii="Arial" w:eastAsia="Times New Roman" w:hAnsi="Arial" w:cs="Arial"/>
          <w:color w:val="54595D"/>
          <w:sz w:val="24"/>
          <w:szCs w:val="24"/>
          <w:lang w:eastAsia="ru-RU"/>
        </w:rPr>
        <w:t> | </w:t>
      </w:r>
      <w:hyperlink r:id="rId89" w:tooltip="Бөлімді өңдеу: Эмпирикалық әдістер" w:history="1">
        <w:r w:rsidRPr="007156DC">
          <w:rPr>
            <w:rFonts w:ascii="Arial" w:eastAsia="Times New Roman" w:hAnsi="Arial" w:cs="Arial"/>
            <w:color w:val="0645AD"/>
            <w:sz w:val="24"/>
            <w:szCs w:val="24"/>
            <w:u w:val="single"/>
            <w:lang w:eastAsia="ru-RU"/>
          </w:rPr>
          <w:t>қайнарын өңдеу</w:t>
        </w:r>
      </w:hyperlink>
      <w:r w:rsidRPr="007156DC">
        <w:rPr>
          <w:rFonts w:ascii="Arial" w:eastAsia="Times New Roman" w:hAnsi="Arial" w:cs="Arial"/>
          <w:color w:val="54595D"/>
          <w:sz w:val="24"/>
          <w:szCs w:val="24"/>
          <w:lang w:eastAsia="ru-RU"/>
        </w:rPr>
        <w:t>]</w:t>
      </w:r>
    </w:p>
    <w:p w14:paraId="7E8EA008"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Эмпирикалық әдістерге төмендегілер жатқызылған: 1) бақылау – объективті шынайылықты арнайы түрде қабылдау; 2) суреттеу – объектілер туралы мәліметті табиғи және жасанды тілдің көмегімен бекіту; 3) өлшеу – объектілерді ұқсас қасиеттері немесе белгілері бойынша салыстыру; 4) тәжірибе жасау – құбылыс қайталанған кезде қажетті жағдайлар қайталанғанына байланысты өзгерістерді арнаулы дайындалған орындар арқылы бақылау.</w:t>
      </w:r>
    </w:p>
    <w:p w14:paraId="409E4CD1"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Зерттеулердің теориялық деңгейіндегі ғылыми әдістерге төмендегілер жатқызылады: 1) формаландыру – зерттеліп отырған шынайы процестердің мағынасын ашатын абстрактылы-математикалық модельдер құру; 2) аксиомаландыру – дәлелдеуді керек етпейтін аксиомалар, яғни дәлелдеуді қажет етпейтін тұжырымдардың негізінде теория құру; 3) гипотетикалық-дедуктивтік әдіс – нәтижесінде эмпирикалық фактілер тұжырымдалатын бір-бірімен, дедуктивті байланыста болатын гипотезалардың жүйесін жасау.</w:t>
      </w:r>
    </w:p>
    <w:p w14:paraId="13F5B5C9"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Зерттеу әдістерінің классификациясы аса күрделі мәселе болғанның өзінде де, дәстүрлі түрде оларды үш топқа: жалпы ғылыми, интерғылыми және жеке ғылыми әдістерге бөлу қабылданған. Жалпы ғылыми әдістер барлық ғылым салаларына тән және оларды біріктіретін зерттеу объектісінде пайдаланылатын логикалық әдістерді, яғни: бақылау мен тәжірибе, анализ бен синтез, жорамал мен гипотеза, индукция мен дедукция, аналогия, классификация мен систематизация, генетикалық әдіс, т.б. біріктіреді. Интерғылыми әдістерге – экстрополяция, интерполяция, модельдеу, ретроспекция, эксперттік бағалау, т.б. жатады. Жеке ғылыми әдістердің көптеген ғылыми топтары бар.</w:t>
      </w:r>
    </w:p>
    <w:p w14:paraId="544B9AEA"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Жалпы ғылыми әдістер ішінде төмендегілерді бөліп көрсетуге болады:</w:t>
      </w:r>
    </w:p>
    <w:p w14:paraId="7382D401" w14:textId="77777777" w:rsidR="007156DC" w:rsidRPr="007156DC" w:rsidRDefault="007156DC" w:rsidP="007156DC">
      <w:pPr>
        <w:numPr>
          <w:ilvl w:val="0"/>
          <w:numId w:val="6"/>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анализ – жан-жақты зерттеу мақсатында бүтін бір затты құрамдас бөліктерге (жақтарына, белгілеріне, қасиеттеріне және т.б) бөлу;</w:t>
      </w:r>
    </w:p>
    <w:p w14:paraId="7D0C11C3" w14:textId="77777777" w:rsidR="007156DC" w:rsidRPr="007156DC" w:rsidRDefault="007156DC" w:rsidP="007156DC">
      <w:pPr>
        <w:numPr>
          <w:ilvl w:val="0"/>
          <w:numId w:val="6"/>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синтез – заттың құрамдас бөліктерін біртұтас затқа біріктіру;</w:t>
      </w:r>
    </w:p>
    <w:p w14:paraId="53125927" w14:textId="77777777" w:rsidR="007156DC" w:rsidRPr="007156DC" w:rsidRDefault="007156DC" w:rsidP="007156DC">
      <w:pPr>
        <w:numPr>
          <w:ilvl w:val="0"/>
          <w:numId w:val="6"/>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абстракциялау – зерттеліп отырған құбылыстың қажетті емес қасиеттері мен қарым-қатынастарынан зерттеуге керек қасиеттері мен қарым-қатынастарын бөліп алу;</w:t>
      </w:r>
    </w:p>
    <w:p w14:paraId="01F31BFE" w14:textId="77777777" w:rsidR="007156DC" w:rsidRPr="007156DC" w:rsidRDefault="007156DC" w:rsidP="007156DC">
      <w:pPr>
        <w:numPr>
          <w:ilvl w:val="0"/>
          <w:numId w:val="6"/>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жалпылау – объектілердің жалпы белгілері мен қасиеттерін анықтауға мүмкіндік беретін ойлау әдісі;</w:t>
      </w:r>
    </w:p>
    <w:p w14:paraId="6685852F" w14:textId="77777777" w:rsidR="007156DC" w:rsidRPr="007156DC" w:rsidRDefault="007156DC" w:rsidP="007156DC">
      <w:pPr>
        <w:numPr>
          <w:ilvl w:val="0"/>
          <w:numId w:val="6"/>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индукция – жеке қорытулар негізінде жалпы тұжырым жасауға мүмкіндік беретін зертеу мен талқылау әдісі;</w:t>
      </w:r>
    </w:p>
    <w:p w14:paraId="2B5358D5" w14:textId="77777777" w:rsidR="007156DC" w:rsidRPr="007156DC" w:rsidRDefault="007156DC" w:rsidP="007156DC">
      <w:pPr>
        <w:numPr>
          <w:ilvl w:val="0"/>
          <w:numId w:val="6"/>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дедукция – жалпы тұжырымнан жеке тұжырым жасауға мүмкіндік беретін талқылау әдісі;</w:t>
      </w:r>
    </w:p>
    <w:p w14:paraId="3783BE6B" w14:textId="77777777" w:rsidR="007156DC" w:rsidRPr="007156DC" w:rsidRDefault="007156DC" w:rsidP="007156DC">
      <w:pPr>
        <w:numPr>
          <w:ilvl w:val="0"/>
          <w:numId w:val="6"/>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аналогия – объектілердің бірдей белгілерінің ұқсастығы негізінде олардың ұқсастығы туралы айтуға үмкіндік беретін таным әдісі, басқаша айтқанда, аналогия – ғылымның бір саласындағы қатынастардың, оның екінші саласына транспозициялануы, мысалға: тарихи аналогия, кеңістіктік аналогия және т.б</w:t>
      </w:r>
    </w:p>
    <w:p w14:paraId="542CDCF2" w14:textId="77777777" w:rsidR="007156DC" w:rsidRPr="007156DC" w:rsidRDefault="007156DC" w:rsidP="007156DC">
      <w:pPr>
        <w:numPr>
          <w:ilvl w:val="0"/>
          <w:numId w:val="6"/>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классификация – зерттелетін пәннің зерттеушіге қажетті маңызды белгілері бойынша түрлі топтарға бөлу (әсіресе, биология, геология, география, кристаллогрфия, т.б. ғылымдардың түрлі бөлімдері).</w:t>
      </w:r>
    </w:p>
    <w:p w14:paraId="58251418"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 xml:space="preserve">Зерттеу процесі барысында төмендегідей интерғылыми әдістер қолданылады: • экстрополяция – ойдың дамуы немесе белгілі бір тарихи кезеңдегі тенденциялардың ашылуы, яғни жасалған заңдар мен тұжырымдардың бақылау аймағынан басқа аймаққа ауысуы; • интерполяция – құбылыстардың динамикалық қатарында көрінбейтін, бірақ осы қатар мүшелерінің арақатынасын ашу негізінде параметрлерді, функцияларды, көрсеткіштерді табу; • модельдеу – шынайы түрде бар процестер мен құбылыстардың логикалық, информациялық және графикалық құрылымын жасау, яғни объектілерді жеңілдетілген түрінде бейнелеу; </w:t>
      </w:r>
      <w:r w:rsidRPr="007156DC">
        <w:rPr>
          <w:rFonts w:ascii="Arial" w:eastAsia="Times New Roman" w:hAnsi="Arial" w:cs="Arial"/>
          <w:color w:val="202122"/>
          <w:sz w:val="21"/>
          <w:szCs w:val="21"/>
          <w:lang w:eastAsia="ru-RU"/>
        </w:rPr>
        <w:lastRenderedPageBreak/>
        <w:t>модельдеу – түпнұсқаның зерттеушіні қызықтыратын қажетті жақтарының дәлме – дәл көшірмесін түсіру арқылы зерттеу; • ретроспекция – объектінің жүйелі түрдегі сипаттамасын алу үшін зерттеу объектісінің тарихи дамуын зерттеу, яғни оның әртүрлі уақыт кезеңдеріндегі дамуының динамикалық қатарын зерттеу; • эксперттік бағалау – эксперттің немесе эксперттердің тұжырымдары мен ойлары.</w:t>
      </w:r>
    </w:p>
    <w:p w14:paraId="2180B0F1"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Күрделі құрылымды объектілерге анализ жасау үшін төмендегі әдістерді қолданады:</w:t>
      </w:r>
    </w:p>
    <w:p w14:paraId="6110C752" w14:textId="77777777" w:rsidR="007156DC" w:rsidRPr="007156DC" w:rsidRDefault="007156DC" w:rsidP="007156DC">
      <w:pPr>
        <w:numPr>
          <w:ilvl w:val="0"/>
          <w:numId w:val="7"/>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декомпозиция – үлкен жалпы бір мақсатты бірнеше топтарға бөлу;</w:t>
      </w:r>
    </w:p>
    <w:p w14:paraId="5BBB705A" w14:textId="77777777" w:rsidR="007156DC" w:rsidRPr="007156DC" w:rsidRDefault="007156DC" w:rsidP="007156DC">
      <w:pPr>
        <w:numPr>
          <w:ilvl w:val="0"/>
          <w:numId w:val="7"/>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селекция – зерттелуге келетін варианттарды іріктеп алып, маңызы жоқ фактілерді алып тастау;</w:t>
      </w:r>
    </w:p>
    <w:p w14:paraId="40D20530" w14:textId="77777777" w:rsidR="007156DC" w:rsidRPr="007156DC" w:rsidRDefault="007156DC" w:rsidP="007156DC">
      <w:pPr>
        <w:numPr>
          <w:ilvl w:val="0"/>
          <w:numId w:val="7"/>
        </w:numPr>
        <w:shd w:val="clear" w:color="auto" w:fill="FFFFFF"/>
        <w:spacing w:before="100" w:beforeAutospacing="1" w:after="24" w:line="240" w:lineRule="auto"/>
        <w:ind w:left="1104"/>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агрегирование – жекелеген сипаттамаларды жалпы сипаттамаға біріктіру.</w:t>
      </w:r>
    </w:p>
    <w:p w14:paraId="541DC9C5"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Егер объектінің құрылымы жүйесіз болса, оны талдау үшін дезагрегациялау, яғни жалпылаушы сипаттамаларды жеке сипаттамаларға жекелендіреді.</w:t>
      </w:r>
    </w:p>
    <w:p w14:paraId="15D26169" w14:textId="77777777" w:rsidR="007156DC" w:rsidRPr="007156DC" w:rsidRDefault="007156DC" w:rsidP="007156DC">
      <w:pPr>
        <w:shd w:val="clear" w:color="auto" w:fill="FFFFFF"/>
        <w:spacing w:before="120" w:after="120" w:line="240" w:lineRule="auto"/>
        <w:rPr>
          <w:rFonts w:ascii="Arial" w:eastAsia="Times New Roman" w:hAnsi="Arial" w:cs="Arial"/>
          <w:color w:val="202122"/>
          <w:sz w:val="21"/>
          <w:szCs w:val="21"/>
          <w:lang w:eastAsia="ru-RU"/>
        </w:rPr>
      </w:pPr>
      <w:r w:rsidRPr="007156DC">
        <w:rPr>
          <w:rFonts w:ascii="Arial" w:eastAsia="Times New Roman" w:hAnsi="Arial" w:cs="Arial"/>
          <w:color w:val="202122"/>
          <w:sz w:val="21"/>
          <w:szCs w:val="21"/>
          <w:lang w:eastAsia="ru-RU"/>
        </w:rPr>
        <w:t>Жоғарыда айтылып өткен әдістердің немесе тәсілдің ешқайсысы да, дара түрде зерттеудің негізіділігін, дәлділігі мен дәйектілігін қажетті деңгейде қамтамасыз ете алмайды. Сол себепті зерттеуде жоғары нәтижеге жету үшін олардың бірнеше түрінің жиынтығын пайдалану ғана тиімді бола алады.</w:t>
      </w:r>
    </w:p>
    <w:p w14:paraId="2AFC903F" w14:textId="77777777" w:rsidR="00264562" w:rsidRDefault="00264562"/>
    <w:sectPr w:rsidR="002645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993965"/>
    <w:multiLevelType w:val="multilevel"/>
    <w:tmpl w:val="2D88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23765C"/>
    <w:multiLevelType w:val="multilevel"/>
    <w:tmpl w:val="D64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BE3569"/>
    <w:multiLevelType w:val="multilevel"/>
    <w:tmpl w:val="8E9C8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4E22E90"/>
    <w:multiLevelType w:val="multilevel"/>
    <w:tmpl w:val="07549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8B5734"/>
    <w:multiLevelType w:val="multilevel"/>
    <w:tmpl w:val="68F85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4035C3"/>
    <w:multiLevelType w:val="multilevel"/>
    <w:tmpl w:val="74A0A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185DD9"/>
    <w:multiLevelType w:val="multilevel"/>
    <w:tmpl w:val="1CDCA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4"/>
  </w:num>
  <w:num w:numId="4">
    <w:abstractNumId w:val="1"/>
  </w:num>
  <w:num w:numId="5">
    <w:abstractNumId w:val="2"/>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544"/>
    <w:rsid w:val="00264562"/>
    <w:rsid w:val="00366544"/>
    <w:rsid w:val="007156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13ED05-D720-4714-8FFF-63C93C03A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7156D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7156D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156D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7156DC"/>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7156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clevel-1">
    <w:name w:val="toclevel-1"/>
    <w:basedOn w:val="a"/>
    <w:rsid w:val="007156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156DC"/>
    <w:rPr>
      <w:color w:val="0000FF"/>
      <w:u w:val="single"/>
    </w:rPr>
  </w:style>
  <w:style w:type="character" w:customStyle="1" w:styleId="tocnumber">
    <w:name w:val="tocnumber"/>
    <w:basedOn w:val="a0"/>
    <w:rsid w:val="007156DC"/>
  </w:style>
  <w:style w:type="character" w:customStyle="1" w:styleId="toctext">
    <w:name w:val="toctext"/>
    <w:basedOn w:val="a0"/>
    <w:rsid w:val="007156DC"/>
  </w:style>
  <w:style w:type="paragraph" w:customStyle="1" w:styleId="toclevel-2">
    <w:name w:val="toclevel-2"/>
    <w:basedOn w:val="a"/>
    <w:rsid w:val="007156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w-headline">
    <w:name w:val="mw-headline"/>
    <w:basedOn w:val="a0"/>
    <w:rsid w:val="007156DC"/>
  </w:style>
  <w:style w:type="character" w:customStyle="1" w:styleId="mw-editsection">
    <w:name w:val="mw-editsection"/>
    <w:basedOn w:val="a0"/>
    <w:rsid w:val="007156DC"/>
  </w:style>
  <w:style w:type="character" w:customStyle="1" w:styleId="mw-editsection-bracket">
    <w:name w:val="mw-editsection-bracket"/>
    <w:basedOn w:val="a0"/>
    <w:rsid w:val="007156DC"/>
  </w:style>
  <w:style w:type="character" w:customStyle="1" w:styleId="mw-editsection-divider">
    <w:name w:val="mw-editsection-divider"/>
    <w:basedOn w:val="a0"/>
    <w:rsid w:val="007156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7593057">
      <w:bodyDiv w:val="1"/>
      <w:marLeft w:val="0"/>
      <w:marRight w:val="0"/>
      <w:marTop w:val="0"/>
      <w:marBottom w:val="0"/>
      <w:divBdr>
        <w:top w:val="none" w:sz="0" w:space="0" w:color="auto"/>
        <w:left w:val="none" w:sz="0" w:space="0" w:color="auto"/>
        <w:bottom w:val="none" w:sz="0" w:space="0" w:color="auto"/>
        <w:right w:val="none" w:sz="0" w:space="0" w:color="auto"/>
      </w:divBdr>
      <w:divsChild>
        <w:div w:id="1377775845">
          <w:marLeft w:val="0"/>
          <w:marRight w:val="0"/>
          <w:marTop w:val="0"/>
          <w:marBottom w:val="0"/>
          <w:divBdr>
            <w:top w:val="single" w:sz="6" w:space="5" w:color="A2A9B1"/>
            <w:left w:val="single" w:sz="6" w:space="5" w:color="A2A9B1"/>
            <w:bottom w:val="single" w:sz="6" w:space="5" w:color="A2A9B1"/>
            <w:right w:val="single" w:sz="6" w:space="5" w:color="A2A9B1"/>
          </w:divBdr>
        </w:div>
        <w:div w:id="1308441257">
          <w:marLeft w:val="336"/>
          <w:marRight w:val="0"/>
          <w:marTop w:val="120"/>
          <w:marBottom w:val="312"/>
          <w:divBdr>
            <w:top w:val="none" w:sz="0" w:space="0" w:color="auto"/>
            <w:left w:val="none" w:sz="0" w:space="0" w:color="auto"/>
            <w:bottom w:val="none" w:sz="0" w:space="0" w:color="auto"/>
            <w:right w:val="none" w:sz="0" w:space="0" w:color="auto"/>
          </w:divBdr>
          <w:divsChild>
            <w:div w:id="142248603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801078229">
          <w:marLeft w:val="336"/>
          <w:marRight w:val="0"/>
          <w:marTop w:val="120"/>
          <w:marBottom w:val="312"/>
          <w:divBdr>
            <w:top w:val="none" w:sz="0" w:space="0" w:color="auto"/>
            <w:left w:val="none" w:sz="0" w:space="0" w:color="auto"/>
            <w:bottom w:val="none" w:sz="0" w:space="0" w:color="auto"/>
            <w:right w:val="none" w:sz="0" w:space="0" w:color="auto"/>
          </w:divBdr>
          <w:divsChild>
            <w:div w:id="21955677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05521335">
          <w:marLeft w:val="336"/>
          <w:marRight w:val="0"/>
          <w:marTop w:val="120"/>
          <w:marBottom w:val="312"/>
          <w:divBdr>
            <w:top w:val="none" w:sz="0" w:space="0" w:color="auto"/>
            <w:left w:val="none" w:sz="0" w:space="0" w:color="auto"/>
            <w:bottom w:val="none" w:sz="0" w:space="0" w:color="auto"/>
            <w:right w:val="none" w:sz="0" w:space="0" w:color="auto"/>
          </w:divBdr>
          <w:divsChild>
            <w:div w:id="1165050863">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k.wikipedia.org/wiki/%D0%93%D0%B0%D0%BB%D0%B8%D0%BB%D0%B5%D0%BE_%D0%93%D0%B0%D0%BB%D0%B8%D0%BB%D0%B5%D0%B9" TargetMode="External"/><Relationship Id="rId21" Type="http://schemas.openxmlformats.org/officeDocument/2006/relationships/hyperlink" Target="https://kk.wikipedia.org/wiki/%D0%A1%D1%83%D1%80%D0%B5%D1%82:Johannes_Kepler_1610.jpg" TargetMode="External"/><Relationship Id="rId42" Type="http://schemas.openxmlformats.org/officeDocument/2006/relationships/hyperlink" Target="https://kk.wikipedia.org/w/index.php?title=%D2%92%D1%8B%D0%BB%D1%8B%D0%BC%D0%B8_%D3%99%D0%B4%D1%96%D1%81&amp;action=edit&amp;section=4" TargetMode="External"/><Relationship Id="rId47" Type="http://schemas.openxmlformats.org/officeDocument/2006/relationships/hyperlink" Target="https://kk.wikipedia.org/w/index.php?title=%D2%92%D1%8B%D0%BB%D1%8B%D0%BC%D0%B8_%D3%99%D0%B4%D1%96%D1%81&amp;action=edit&amp;section=5" TargetMode="External"/><Relationship Id="rId63" Type="http://schemas.openxmlformats.org/officeDocument/2006/relationships/hyperlink" Target="https://kk.wikipedia.org/wiki/%D0%9C%D0%B0%D1%82%D0%B5%D0%BC%D0%B0%D1%82%D0%B8%D0%BA%D0%B0" TargetMode="External"/><Relationship Id="rId68" Type="http://schemas.openxmlformats.org/officeDocument/2006/relationships/hyperlink" Target="https://kk.wikipedia.org/wiki/%D0%93%D0%B0%D0%BB%D0%B8%D0%BB%D0%B5%D0%B9" TargetMode="External"/><Relationship Id="rId84" Type="http://schemas.openxmlformats.org/officeDocument/2006/relationships/hyperlink" Target="https://kk.wikipedia.org/wiki/%D0%AD%D0%BA%D1%81%D0%BF%D0%B5%D1%80%D0%B8%D0%BC%D0%B5%D0%BD%D1%82" TargetMode="External"/><Relationship Id="rId89" Type="http://schemas.openxmlformats.org/officeDocument/2006/relationships/hyperlink" Target="https://kk.wikipedia.org/w/index.php?title=%D2%92%D1%8B%D0%BB%D1%8B%D0%BC%D0%B8_%D3%99%D0%B4%D1%96%D1%81&amp;action=edit&amp;section=8" TargetMode="External"/><Relationship Id="rId16" Type="http://schemas.openxmlformats.org/officeDocument/2006/relationships/hyperlink" Target="https://kk.wikipedia.org/w/index.php?title=%D2%92%D1%8B%D0%BB%D1%8B%D0%BC%D0%B8_%D3%99%D0%B4%D1%96%D1%81&amp;veaction=edit&amp;section=1" TargetMode="External"/><Relationship Id="rId11" Type="http://schemas.openxmlformats.org/officeDocument/2006/relationships/hyperlink" Target="https://kk.wikipedia.org/wiki/%D2%92%D1%8B%D0%BB%D1%8B%D0%BC%D0%B8_%D3%99%D0%B4%D1%96%D1%81" TargetMode="External"/><Relationship Id="rId32" Type="http://schemas.openxmlformats.org/officeDocument/2006/relationships/hyperlink" Target="https://kk.wikipedia.org/wiki/%D0%A1%D0%BE%D1%86%D0%B8%D0%BE%D0%BB%D0%BE%D0%B3%D0%B8%D1%8F" TargetMode="External"/><Relationship Id="rId37" Type="http://schemas.openxmlformats.org/officeDocument/2006/relationships/hyperlink" Target="https://kk.wikipedia.org/w/index.php?title=%D2%92%D1%8B%D0%BB%D1%8B%D0%BC%D0%B8_%D3%99%D0%B4%D1%96%D1%81&amp;action=edit&amp;section=3" TargetMode="External"/><Relationship Id="rId53" Type="http://schemas.openxmlformats.org/officeDocument/2006/relationships/hyperlink" Target="https://kk.wikipedia.org/w/index.php?title=%27%27%D0%B4%D0%B5%D0%B4%D1%83%D0%BA%D1%86%D0%B8%D1%8F%27%27&amp;action=edit&amp;redlink=1" TargetMode="External"/><Relationship Id="rId58" Type="http://schemas.openxmlformats.org/officeDocument/2006/relationships/hyperlink" Target="https://kk.wikipedia.org/w/index.php?title=%D0%AD%D0%BB%D0%B5%D0%BC%D0%B5%D0%BD%D1%82%D1%82%D0%B5%D1%80&amp;action=edit&amp;redlink=1" TargetMode="External"/><Relationship Id="rId74" Type="http://schemas.openxmlformats.org/officeDocument/2006/relationships/hyperlink" Target="https://kk.wikipedia.org/wiki/%D0%91%D2%AF%D0%BA%D1%96%D0%BB%D3%99%D0%BB%D0%B5%D0%BC%D0%B4%D1%96%D0%BA_%D0%A2%D0%B0%D1%80%D1%82%D1%8B%D0%BB%D1%8B%D1%81_%D0%97%D0%B0%D2%A3%D1%8B" TargetMode="External"/><Relationship Id="rId79" Type="http://schemas.openxmlformats.org/officeDocument/2006/relationships/hyperlink" Target="https://kk.wikipedia.org/w/index.php?title=%D0%9D%D1%8C%D1%8E%D1%82%D0%BE%D0%BD&amp;action=edit&amp;redlink=1" TargetMode="External"/><Relationship Id="rId5" Type="http://schemas.openxmlformats.org/officeDocument/2006/relationships/image" Target="media/image1.wmf"/><Relationship Id="rId90" Type="http://schemas.openxmlformats.org/officeDocument/2006/relationships/fontTable" Target="fontTable.xml"/><Relationship Id="rId14" Type="http://schemas.openxmlformats.org/officeDocument/2006/relationships/hyperlink" Target="https://kk.wikipedia.org/wiki/%D2%92%D1%8B%D0%BB%D1%8B%D0%BC%D0%B8_%D3%99%D0%B4%D1%96%D1%81" TargetMode="External"/><Relationship Id="rId22" Type="http://schemas.openxmlformats.org/officeDocument/2006/relationships/image" Target="media/image2.jpeg"/><Relationship Id="rId27" Type="http://schemas.openxmlformats.org/officeDocument/2006/relationships/hyperlink" Target="https://kk.wikipedia.org/wiki/%D0%A4%D0%B8%D0%B7%D0%B8%D0%BA%D0%B0" TargetMode="External"/><Relationship Id="rId30" Type="http://schemas.openxmlformats.org/officeDocument/2006/relationships/hyperlink" Target="https://kk.wikipedia.org/wiki/%D0%A5%D0%B8%D0%BC%D0%B8%D1%8F" TargetMode="External"/><Relationship Id="rId35" Type="http://schemas.openxmlformats.org/officeDocument/2006/relationships/hyperlink" Target="https://kk.wikipedia.org/wiki/%D3%98%D0%B4%D1%96%D1%81" TargetMode="External"/><Relationship Id="rId43" Type="http://schemas.openxmlformats.org/officeDocument/2006/relationships/hyperlink" Target="https://kk.wikipedia.org/w/index.php?title=%D0%AD%D0%BC%D0%BF%D0%B8%D1%80%D0%B8%D1%8F%D0%BB%D1%8B%D2%9B_%D1%82%D0%B0%D0%BD%D1%8B%D0%BC&amp;action=edit&amp;redlink=1" TargetMode="External"/><Relationship Id="rId48" Type="http://schemas.openxmlformats.org/officeDocument/2006/relationships/hyperlink" Target="https://kk.wikipedia.org/wiki/%D0%A1%D1%83%D1%80%D0%B5%D1%82:Ca%27_Rezzonico_-_Gli_alchimisti_1757_-_Pietro_Longhi.jpg" TargetMode="External"/><Relationship Id="rId56" Type="http://schemas.openxmlformats.org/officeDocument/2006/relationships/hyperlink" Target="https://kk.wikipedia.org/wiki/%D0%9C%D0%B5%D0%BD%D0%B4%D0%B5%D0%BB%D0%B5%D0%B5%D0%B2" TargetMode="External"/><Relationship Id="rId64" Type="http://schemas.openxmlformats.org/officeDocument/2006/relationships/hyperlink" Target="https://kk.wikipedia.org/wiki/%D0%A4%D0%B8%D0%B7%D0%B8%D0%BA%D0%B0" TargetMode="External"/><Relationship Id="rId69" Type="http://schemas.openxmlformats.org/officeDocument/2006/relationships/hyperlink" Target="https://kk.wikipedia.org/wiki/%D0%9C%D0%B0%D1%8F%D1%82%D0%BD%D0%B8%D0%BA" TargetMode="External"/><Relationship Id="rId77" Type="http://schemas.openxmlformats.org/officeDocument/2006/relationships/hyperlink" Target="https://kk.wikipedia.org/wiki/%D0%9B%D0%B5%D0%BE%D0%BD%D0%B0%D1%80%D0%B4%D0%BE_%D0%B4%D0%B0_%D0%92%D0%B8%D0%BD%D1%87%D0%B8" TargetMode="External"/><Relationship Id="rId8" Type="http://schemas.openxmlformats.org/officeDocument/2006/relationships/hyperlink" Target="https://kk.wikipedia.org/wiki/%D2%92%D1%8B%D0%BB%D1%8B%D0%BC%D0%B8_%D3%99%D0%B4%D1%96%D1%81" TargetMode="External"/><Relationship Id="rId51" Type="http://schemas.openxmlformats.org/officeDocument/2006/relationships/hyperlink" Target="https://kk.wikipedia.org/w/index.php?title=%27%27%D1%81%D0%B8%D0%BD%D1%82%D0%B5%D0%B7%27%27&amp;action=edit&amp;redlink=1" TargetMode="External"/><Relationship Id="rId72" Type="http://schemas.openxmlformats.org/officeDocument/2006/relationships/hyperlink" Target="https://kk.wikipedia.org/w/index.php?title=%D0%9B%D1%8E%D1%81%D1%82%D1%80%D0%B0&amp;action=edit&amp;redlink=1" TargetMode="External"/><Relationship Id="rId80" Type="http://schemas.openxmlformats.org/officeDocument/2006/relationships/hyperlink" Target="https://kk.wikipedia.org/wiki/%D0%90%D0%BD%D0%B3%D0%BB%D0%B8%D1%8F" TargetMode="External"/><Relationship Id="rId85" Type="http://schemas.openxmlformats.org/officeDocument/2006/relationships/hyperlink" Target="https://kk.wikipedia.org/wiki/%D2%92%D1%8B%D0%BB%D1%8B%D0%BC%D0%B8_%D3%99%D0%B4%D1%96%D1%81" TargetMode="External"/><Relationship Id="rId3" Type="http://schemas.openxmlformats.org/officeDocument/2006/relationships/settings" Target="settings.xml"/><Relationship Id="rId12" Type="http://schemas.openxmlformats.org/officeDocument/2006/relationships/hyperlink" Target="https://kk.wikipedia.org/wiki/%D2%92%D1%8B%D0%BB%D1%8B%D0%BC%D0%B8_%D3%99%D0%B4%D1%96%D1%81" TargetMode="External"/><Relationship Id="rId17" Type="http://schemas.openxmlformats.org/officeDocument/2006/relationships/hyperlink" Target="https://kk.wikipedia.org/w/index.php?title=%D2%92%D1%8B%D0%BB%D1%8B%D0%BC%D0%B8_%D3%99%D0%B4%D1%96%D1%81&amp;action=edit&amp;section=1" TargetMode="External"/><Relationship Id="rId25" Type="http://schemas.openxmlformats.org/officeDocument/2006/relationships/image" Target="media/image3.jpeg"/><Relationship Id="rId33" Type="http://schemas.openxmlformats.org/officeDocument/2006/relationships/hyperlink" Target="https://kk.wikipedia.org/wiki/%D0%90%D0%BD%D0%BA%D0%B5%D1%82%D0%B0" TargetMode="External"/><Relationship Id="rId38" Type="http://schemas.openxmlformats.org/officeDocument/2006/relationships/hyperlink" Target="https://kk.wikipedia.org/wiki/%D0%91%D0%B0%D2%9B%D1%8B%D0%BB%D0%B0%D1%83" TargetMode="External"/><Relationship Id="rId46" Type="http://schemas.openxmlformats.org/officeDocument/2006/relationships/hyperlink" Target="https://kk.wikipedia.org/w/index.php?title=%D2%92%D1%8B%D0%BB%D1%8B%D0%BC%D0%B8_%D3%99%D0%B4%D1%96%D1%81&amp;veaction=edit&amp;section=5" TargetMode="External"/><Relationship Id="rId59" Type="http://schemas.openxmlformats.org/officeDocument/2006/relationships/hyperlink" Target="https://kk.wikipedia.org/w/index.php?title=%D2%92%D1%8B%D0%BB%D1%8B%D0%BC%D0%B8_%D3%99%D0%B4%D1%96%D1%81&amp;veaction=edit&amp;section=6" TargetMode="External"/><Relationship Id="rId67" Type="http://schemas.openxmlformats.org/officeDocument/2006/relationships/hyperlink" Target="https://kk.wikipedia.org/w/index.php?title=%D2%9A%D0%BE%D2%93%D0%B0%D0%BC%D0%B4%D1%8B%D2%9B_%D0%BF%D3%99%D0%BD%D0%B4%D0%B5%D1%80&amp;action=edit&amp;redlink=1" TargetMode="External"/><Relationship Id="rId20" Type="http://schemas.openxmlformats.org/officeDocument/2006/relationships/hyperlink" Target="https://kk.wikipedia.org/w/index.php?title=%D2%92%D1%8B%D0%BB%D1%8B%D0%BC%D0%B8_%D3%99%D0%B4%D1%96%D1%81&amp;action=edit&amp;section=2" TargetMode="External"/><Relationship Id="rId41" Type="http://schemas.openxmlformats.org/officeDocument/2006/relationships/hyperlink" Target="https://kk.wikipedia.org/w/index.php?title=%D2%92%D1%8B%D0%BB%D1%8B%D0%BC%D0%B8_%D3%99%D0%B4%D1%96%D1%81&amp;veaction=edit&amp;section=4" TargetMode="External"/><Relationship Id="rId54" Type="http://schemas.openxmlformats.org/officeDocument/2006/relationships/hyperlink" Target="https://kk.wikipedia.org/w/index.php?title=%D0%A1%D0%B8%D0%BD%D1%82%D0%B5%D0%B7%D0%B4%D0%B5%D1%83&amp;action=edit&amp;redlink=1" TargetMode="External"/><Relationship Id="rId62" Type="http://schemas.openxmlformats.org/officeDocument/2006/relationships/hyperlink" Target="https://kk.wikipedia.org/w/index.php?title=%D0%90%D0%BD%D0%B0%D0%BB%D0%BE%D0%B3%D0%B8%D1%8F_%D3%99%D0%B4%D1%96%D1%81%D1%96&amp;action=edit&amp;redlink=1" TargetMode="External"/><Relationship Id="rId70" Type="http://schemas.openxmlformats.org/officeDocument/2006/relationships/hyperlink" Target="https://kk.wikipedia.org/w/index.php?title=%D0%A2%D0%B5%D1%80%D0%B1%D0%B5%D0%BB%D1%96%D1%81_%D0%B7%D0%B0%D2%A3%D1%8B&amp;action=edit&amp;redlink=1" TargetMode="External"/><Relationship Id="rId75" Type="http://schemas.openxmlformats.org/officeDocument/2006/relationships/hyperlink" Target="https://kk.wikipedia.org/wiki/%D0%A2%D2%AF%D0%BF%D0%BD%D2%B1%D1%81%D2%9B%D0%B0" TargetMode="External"/><Relationship Id="rId83" Type="http://schemas.openxmlformats.org/officeDocument/2006/relationships/hyperlink" Target="https://kk.wikipedia.org/wiki/%D0%9C%D0%BE%D0%B4%D0%B5%D0%BB%D1%8C" TargetMode="External"/><Relationship Id="rId88" Type="http://schemas.openxmlformats.org/officeDocument/2006/relationships/hyperlink" Target="https://kk.wikipedia.org/w/index.php?title=%D2%92%D1%8B%D0%BB%D1%8B%D0%BC%D0%B8_%D3%99%D0%B4%D1%96%D1%81&amp;veaction=edit&amp;section=8" TargetMode="Externa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control" Target="activeX/activeX1.xml"/><Relationship Id="rId15" Type="http://schemas.openxmlformats.org/officeDocument/2006/relationships/hyperlink" Target="https://kk.wikipedia.org/wiki/%D2%92%D1%8B%D0%BB%D1%8B%D0%BC%D0%B8_%D3%99%D0%B4%D1%96%D1%81" TargetMode="External"/><Relationship Id="rId23" Type="http://schemas.openxmlformats.org/officeDocument/2006/relationships/hyperlink" Target="https://kk.wikipedia.org/wiki/%D0%98%D0%BE%D0%B3%D0%B0%D0%BD%D0%BD_%D0%9A%D0%B5%D0%BF%D0%BB%D0%B5%D1%80" TargetMode="External"/><Relationship Id="rId28" Type="http://schemas.openxmlformats.org/officeDocument/2006/relationships/hyperlink" Target="https://kk.wikipedia.org/wiki/%D0%91%D0%B8%D0%BE%D0%BB%D0%BE%D0%B3%D0%B8%D1%8F" TargetMode="External"/><Relationship Id="rId36" Type="http://schemas.openxmlformats.org/officeDocument/2006/relationships/hyperlink" Target="https://kk.wikipedia.org/w/index.php?title=%D2%92%D1%8B%D0%BB%D1%8B%D0%BC%D0%B8_%D3%99%D0%B4%D1%96%D1%81&amp;veaction=edit&amp;section=3" TargetMode="External"/><Relationship Id="rId49" Type="http://schemas.openxmlformats.org/officeDocument/2006/relationships/image" Target="media/image4.jpeg"/><Relationship Id="rId57" Type="http://schemas.openxmlformats.org/officeDocument/2006/relationships/hyperlink" Target="https://kk.wikipedia.org/w/index.php?title=%D0%94%D0%B5%D0%B4%D1%83%D0%BA%D1%82%D0%B8%D0%B2%D1%82%D1%96%D0%BA_%D3%99%D0%B4%D1%96%D1%81&amp;action=edit&amp;redlink=1" TargetMode="External"/><Relationship Id="rId10" Type="http://schemas.openxmlformats.org/officeDocument/2006/relationships/hyperlink" Target="https://kk.wikipedia.org/wiki/%D2%92%D1%8B%D0%BB%D1%8B%D0%BC%D0%B8_%D3%99%D0%B4%D1%96%D1%81" TargetMode="External"/><Relationship Id="rId31" Type="http://schemas.openxmlformats.org/officeDocument/2006/relationships/hyperlink" Target="https://kk.wikipedia.org/wiki/%D0%92%D0%B0%D0%BB%D0%B5%D0%BD%D1%82%D1%82%D1%96%D0%BB%D1%96%D0%BA" TargetMode="External"/><Relationship Id="rId44" Type="http://schemas.openxmlformats.org/officeDocument/2006/relationships/hyperlink" Target="https://kk.wikipedia.org/wiki/%D0%91%D0%B0%D2%9B%D1%8B%D0%BB%D0%B0%D1%83" TargetMode="External"/><Relationship Id="rId52" Type="http://schemas.openxmlformats.org/officeDocument/2006/relationships/hyperlink" Target="https://kk.wikipedia.org/w/index.php?title=%27%27%D0%B8%D0%BD%D0%B4%D1%83%D0%BA%D1%86%D0%B8%D1%8F%27%27&amp;action=edit&amp;redlink=1" TargetMode="External"/><Relationship Id="rId60" Type="http://schemas.openxmlformats.org/officeDocument/2006/relationships/hyperlink" Target="https://kk.wikipedia.org/w/index.php?title=%D2%92%D1%8B%D0%BB%D1%8B%D0%BC%D0%B8_%D3%99%D0%B4%D1%96%D1%81&amp;action=edit&amp;section=6" TargetMode="External"/><Relationship Id="rId65" Type="http://schemas.openxmlformats.org/officeDocument/2006/relationships/hyperlink" Target="https://kk.wikipedia.org/wiki/%D0%A5%D0%B8%D0%BC%D0%B8%D1%8F" TargetMode="External"/><Relationship Id="rId73" Type="http://schemas.openxmlformats.org/officeDocument/2006/relationships/hyperlink" Target="https://kk.wikipedia.org/wiki/%D0%98%D1%81%D0%B0%D0%B0%D0%BA_%D0%9D%D1%8C%D1%8E%D1%82%D0%BE%D0%BD" TargetMode="External"/><Relationship Id="rId78" Type="http://schemas.openxmlformats.org/officeDocument/2006/relationships/hyperlink" Target="https://kk.wikipedia.org/wiki/%D0%93%D0%B0%D0%BB%D0%B8%D0%BB%D0%B5%D0%B9" TargetMode="External"/><Relationship Id="rId81" Type="http://schemas.openxmlformats.org/officeDocument/2006/relationships/hyperlink" Target="https://kk.wikipedia.org/w/index.php?title=%D0%91%D1%80%D0%BE%D0%BD%D0%BA%D0%B5%D0%BC%D0%B5_%22%D0%9A%D0%B5%D0%BF%D1%82%D0%B5%D0%BD%22&amp;action=edit&amp;redlink=1" TargetMode="External"/><Relationship Id="rId86" Type="http://schemas.openxmlformats.org/officeDocument/2006/relationships/hyperlink" Target="https://kk.wikipedia.org/w/index.php?title=%D2%92%D1%8B%D0%BB%D1%8B%D0%BC%D0%B8_%D3%99%D0%B4%D1%96%D1%81&amp;veaction=edit&amp;section=7" TargetMode="External"/><Relationship Id="rId4" Type="http://schemas.openxmlformats.org/officeDocument/2006/relationships/webSettings" Target="webSettings.xml"/><Relationship Id="rId9" Type="http://schemas.openxmlformats.org/officeDocument/2006/relationships/hyperlink" Target="https://kk.wikipedia.org/wiki/%D2%92%D1%8B%D0%BB%D1%8B%D0%BC%D0%B8_%D3%99%D0%B4%D1%96%D1%81" TargetMode="External"/><Relationship Id="rId13" Type="http://schemas.openxmlformats.org/officeDocument/2006/relationships/hyperlink" Target="https://kk.wikipedia.org/wiki/%D2%92%D1%8B%D0%BB%D1%8B%D0%BC%D0%B8_%D3%99%D0%B4%D1%96%D1%81" TargetMode="External"/><Relationship Id="rId18" Type="http://schemas.openxmlformats.org/officeDocument/2006/relationships/hyperlink" Target="http://www.kitaphana.kz/ru/downloads/referatu-na-kazakskom/231-kazak-adebieti/2521-gilimi-tanim.html" TargetMode="External"/><Relationship Id="rId39" Type="http://schemas.openxmlformats.org/officeDocument/2006/relationships/hyperlink" Target="https://kk.wikipedia.org/wiki/%D0%AD%D0%BA%D1%81%D0%BF%D0%B5%D1%80%D0%B8%D0%BC%D0%B5%D0%BD%D1%82" TargetMode="External"/><Relationship Id="rId34" Type="http://schemas.openxmlformats.org/officeDocument/2006/relationships/hyperlink" Target="https://kk.wikipedia.org/wiki/%D0%9E%D0%B1%D1%8A%D0%B5%D0%BA%D1%82" TargetMode="External"/><Relationship Id="rId50" Type="http://schemas.openxmlformats.org/officeDocument/2006/relationships/hyperlink" Target="https://kk.wikipedia.org/w/index.php?title=%27%27%D0%B0%D0%BD%D0%B0%D0%BB%D0%B8%D0%B7%27%27&amp;action=edit&amp;redlink=1" TargetMode="External"/><Relationship Id="rId55" Type="http://schemas.openxmlformats.org/officeDocument/2006/relationships/hyperlink" Target="https://kk.wikipedia.org/wiki/%D0%AE%D0%BB%D0%B8%D0%B9_%D0%A6%D0%B5%D0%B7%D0%B0%D1%80%D1%8C" TargetMode="External"/><Relationship Id="rId76" Type="http://schemas.openxmlformats.org/officeDocument/2006/relationships/hyperlink" Target="https://kk.wikipedia.org/wiki/%D0%9C%D0%BE%D0%B4%D0%B5%D0%BB%D1%8C%D0%B4%D0%B5%D1%83_%D3%99%D0%B4%D1%96%D1%81%D1%96" TargetMode="External"/><Relationship Id="rId7" Type="http://schemas.openxmlformats.org/officeDocument/2006/relationships/hyperlink" Target="https://kk.wikipedia.org/wiki/%D2%92%D1%8B%D0%BB%D1%8B%D0%BC%D0%B8_%D3%99%D0%B4%D1%96%D1%81" TargetMode="External"/><Relationship Id="rId71" Type="http://schemas.openxmlformats.org/officeDocument/2006/relationships/hyperlink" Target="https://kk.wikipedia.org/w/index.php?title=%D0%A8%D0%B0%D0%BC%D0%B4%D0%B0%D0%BB&amp;action=edit&amp;redlink=1" TargetMode="External"/><Relationship Id="rId2" Type="http://schemas.openxmlformats.org/officeDocument/2006/relationships/styles" Target="styles.xml"/><Relationship Id="rId29" Type="http://schemas.openxmlformats.org/officeDocument/2006/relationships/hyperlink" Target="https://kk.wikipedia.org/wiki/%D3%98%D0%BB%D0%B5%D1%83%D0%BC%D0%B5%D1%82%D1%82%D0%B0%D0%BD%D1%83" TargetMode="External"/><Relationship Id="rId24" Type="http://schemas.openxmlformats.org/officeDocument/2006/relationships/hyperlink" Target="https://kk.wikipedia.org/wiki/%D0%A1%D1%83%D1%80%D0%B5%D1%82:Galileo.arp.300pix.jpg" TargetMode="External"/><Relationship Id="rId40" Type="http://schemas.openxmlformats.org/officeDocument/2006/relationships/hyperlink" Target="https://kk.wikipedia.org/wiki/%D3%A8%D0%BB%D1%88%D0%B5%D1%83" TargetMode="External"/><Relationship Id="rId45" Type="http://schemas.openxmlformats.org/officeDocument/2006/relationships/hyperlink" Target="https://kk.wikipedia.org/w/index.php?title=%D0%97%D0%B5%D1%80%D1%82%D1%82%D0%B5%D1%83%D1%88%D1%96&amp;action=edit&amp;redlink=1" TargetMode="External"/><Relationship Id="rId66" Type="http://schemas.openxmlformats.org/officeDocument/2006/relationships/hyperlink" Target="https://kk.wikipedia.org/wiki/%D0%9A%D0%B8%D0%B1%D0%B5%D1%80%D0%BD%D0%B5%D1%82%D0%B8%D0%BA%D0%B0" TargetMode="External"/><Relationship Id="rId87" Type="http://schemas.openxmlformats.org/officeDocument/2006/relationships/hyperlink" Target="https://kk.wikipedia.org/w/index.php?title=%D2%92%D1%8B%D0%BB%D1%8B%D0%BC%D0%B8_%D3%99%D0%B4%D1%96%D1%81&amp;action=edit&amp;section=7" TargetMode="External"/><Relationship Id="rId61" Type="http://schemas.openxmlformats.org/officeDocument/2006/relationships/hyperlink" Target="https://kk.wikipedia.org/w/index.php?title=%27%27%27%D0%90%D0%BD%D0%B0%D0%BB%D0%BE%D0%B3%D0%B8%D1%8F%27%27%27&amp;action=edit&amp;redlink=1" TargetMode="External"/><Relationship Id="rId82" Type="http://schemas.openxmlformats.org/officeDocument/2006/relationships/hyperlink" Target="https://kk.wikipedia.org/w/index.php?title=%D0%A0%D0%B8%D0%B4_%D0%B1%D1%80%D0%BE%D0%BD%D0%BA%D0%B5%D0%BC%D0%B5%D1%81%D1%96&amp;action=edit&amp;redlink=1" TargetMode="External"/><Relationship Id="rId19" Type="http://schemas.openxmlformats.org/officeDocument/2006/relationships/hyperlink" Target="https://kk.wikipedia.org/w/index.php?title=%D2%92%D1%8B%D0%BB%D1%8B%D0%BC%D0%B8_%D3%99%D0%B4%D1%96%D1%81&amp;veaction=edit&amp;section=2"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4953</Words>
  <Characters>28236</Characters>
  <Application>Microsoft Office Word</Application>
  <DocSecurity>0</DocSecurity>
  <Lines>235</Lines>
  <Paragraphs>66</Paragraphs>
  <ScaleCrop>false</ScaleCrop>
  <Company/>
  <LinksUpToDate>false</LinksUpToDate>
  <CharactersWithSpaces>33123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2021-11-13T09:54:00Z</dcterms:created>
  <dcterms:modified xsi:type="dcterms:W3CDTF">2021-11-13T09:54:00Z</dcterms:modified>
</cp:coreProperties>
</file>